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B30B2F" w14:textId="03442591" w:rsidR="00F334E3" w:rsidRDefault="00F334E3" w:rsidP="00970EB4">
      <w:pPr>
        <w:pStyle w:val="Texte"/>
        <w:spacing w:line="500" w:lineRule="exact"/>
        <w:jc w:val="both"/>
        <w:rPr>
          <w:rFonts w:ascii="Cooper Black" w:hAnsi="Cooper Black"/>
          <w:b/>
          <w:sz w:val="28"/>
          <w:szCs w:val="28"/>
          <w:lang w:val="it-IT"/>
        </w:rPr>
      </w:pPr>
      <w:r>
        <w:rPr>
          <w:rFonts w:ascii="Cooper Black" w:hAnsi="Cooper Black"/>
          <w:b/>
          <w:sz w:val="28"/>
          <w:szCs w:val="28"/>
          <w:lang w:val="it-IT"/>
        </w:rPr>
        <w:t>Musée du Vatican</w:t>
      </w:r>
    </w:p>
    <w:p w14:paraId="7E111A11" w14:textId="170422AD" w:rsidR="00D82242" w:rsidRPr="00F334E3" w:rsidRDefault="00F334E3" w:rsidP="00970EB4">
      <w:pPr>
        <w:pStyle w:val="Texte"/>
        <w:spacing w:line="500" w:lineRule="exact"/>
        <w:jc w:val="both"/>
        <w:rPr>
          <w:rFonts w:ascii="Cooper Black" w:hAnsi="Cooper Black"/>
          <w:b/>
          <w:sz w:val="28"/>
          <w:szCs w:val="28"/>
          <w:lang w:val="it-IT"/>
        </w:rPr>
      </w:pPr>
      <w:r w:rsidRPr="00F334E3">
        <w:rPr>
          <w:rFonts w:ascii="Cooper Black" w:hAnsi="Cooper Black"/>
          <w:b/>
          <w:sz w:val="28"/>
          <w:szCs w:val="28"/>
          <w:lang w:val="it-IT"/>
        </w:rPr>
        <w:t>Stanze di Raffael</w:t>
      </w:r>
      <w:r>
        <w:rPr>
          <w:rFonts w:ascii="Cooper Black" w:hAnsi="Cooper Black"/>
          <w:b/>
          <w:sz w:val="28"/>
          <w:szCs w:val="28"/>
          <w:lang w:val="it-IT"/>
        </w:rPr>
        <w:t>e</w:t>
      </w:r>
    </w:p>
    <w:p w14:paraId="4230E981" w14:textId="77777777" w:rsidR="00647168" w:rsidRPr="00F334E3" w:rsidRDefault="00647168" w:rsidP="00D82242">
      <w:pPr>
        <w:pStyle w:val="Texte"/>
        <w:jc w:val="both"/>
        <w:rPr>
          <w:rFonts w:ascii="Verdana" w:hAnsi="Verdana"/>
          <w:szCs w:val="24"/>
          <w:lang w:val="it-IT"/>
        </w:rPr>
      </w:pPr>
    </w:p>
    <w:p w14:paraId="07E131D8" w14:textId="77777777" w:rsidR="00F334E3" w:rsidRPr="00F334E3" w:rsidRDefault="00F334E3" w:rsidP="00F334E3">
      <w:pPr>
        <w:keepNext/>
        <w:overflowPunct/>
        <w:autoSpaceDE/>
        <w:autoSpaceDN/>
        <w:adjustRightInd/>
        <w:spacing w:before="240" w:after="60"/>
        <w:jc w:val="both"/>
        <w:textAlignment w:val="auto"/>
        <w:outlineLvl w:val="2"/>
        <w:rPr>
          <w:rFonts w:ascii="Cooper Black" w:hAnsi="Cooper Black" w:cs="Arial"/>
          <w:b/>
          <w:bCs/>
          <w:caps/>
          <w:sz w:val="26"/>
          <w:szCs w:val="26"/>
          <w:lang w:val="fr-FR"/>
        </w:rPr>
      </w:pPr>
      <w:bookmarkStart w:id="0" w:name="_Toc134538359"/>
      <w:r w:rsidRPr="00F334E3">
        <w:rPr>
          <w:rFonts w:ascii="Cooper Black" w:hAnsi="Cooper Black" w:cs="Arial"/>
          <w:b/>
          <w:bCs/>
          <w:sz w:val="26"/>
          <w:szCs w:val="26"/>
          <w:lang w:val="fr-FR"/>
        </w:rPr>
        <w:t>L’école d’Athènes</w:t>
      </w:r>
      <w:bookmarkEnd w:id="0"/>
    </w:p>
    <w:p w14:paraId="6541E4DD" w14:textId="2BF95C58"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L'École d'Athènes est une fresque du peintre </w:t>
      </w:r>
      <w:proofErr w:type="gramStart"/>
      <w:r w:rsidRPr="00F334E3">
        <w:rPr>
          <w:rFonts w:ascii="Rockwell" w:hAnsi="Rockwell"/>
          <w:sz w:val="24"/>
          <w:szCs w:val="24"/>
          <w:lang w:val="fr-FR"/>
        </w:rPr>
        <w:t>italien  Raphaël</w:t>
      </w:r>
      <w:proofErr w:type="gramEnd"/>
      <w:r w:rsidRPr="00F334E3">
        <w:rPr>
          <w:rFonts w:ascii="Rockwell" w:hAnsi="Rockwell"/>
          <w:sz w:val="24"/>
          <w:szCs w:val="24"/>
          <w:lang w:val="fr-FR"/>
        </w:rPr>
        <w:t xml:space="preserve"> (il a signé dans le cou d'un des personnages, Euclide). Réalisée entre 1509 et 1512, elle possède des dimensions impressionnantes : 770 sur </w:t>
      </w:r>
      <w:smartTag w:uri="urn:schemas-microsoft-com:office:smarttags" w:element="metricconverter">
        <w:smartTagPr>
          <w:attr w:name="ProductID" w:val="440 cm"/>
        </w:smartTagPr>
        <w:r w:rsidRPr="00F334E3">
          <w:rPr>
            <w:rFonts w:ascii="Rockwell" w:hAnsi="Rockwell"/>
            <w:sz w:val="24"/>
            <w:szCs w:val="24"/>
            <w:lang w:val="fr-FR"/>
          </w:rPr>
          <w:t>440 cm</w:t>
        </w:r>
      </w:smartTag>
      <w:r w:rsidRPr="00F334E3">
        <w:rPr>
          <w:rFonts w:ascii="Rockwell" w:hAnsi="Rockwell"/>
          <w:sz w:val="24"/>
          <w:szCs w:val="24"/>
          <w:lang w:val="fr-FR"/>
        </w:rPr>
        <w:t xml:space="preserve">, dont une partie arrondie de 770 sur </w:t>
      </w:r>
      <w:smartTag w:uri="urn:schemas-microsoft-com:office:smarttags" w:element="metricconverter">
        <w:smartTagPr>
          <w:attr w:name="ProductID" w:val="250 cm"/>
        </w:smartTagPr>
        <w:r w:rsidRPr="00F334E3">
          <w:rPr>
            <w:rFonts w:ascii="Rockwell" w:hAnsi="Rockwell"/>
            <w:sz w:val="24"/>
            <w:szCs w:val="24"/>
            <w:lang w:val="fr-FR"/>
          </w:rPr>
          <w:t>250 cm</w:t>
        </w:r>
      </w:smartTag>
      <w:r w:rsidRPr="00F334E3">
        <w:rPr>
          <w:rFonts w:ascii="Rockwell" w:hAnsi="Rockwell"/>
          <w:sz w:val="24"/>
          <w:szCs w:val="24"/>
          <w:lang w:val="fr-FR"/>
        </w:rPr>
        <w:t>. Elle est exposée dans la chambre de la Signature des musées du Vatican. Les couleurs dominantes sont l'ocre, le beige et le pastel. L'orange et le bleu sont complémentaires dans cette peinture. L'utilisation de la lumière et de l'ombre est, à l'époque, une particularité.</w:t>
      </w:r>
    </w:p>
    <w:p w14:paraId="2BF5D15F"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p>
    <w:p w14:paraId="106DF03F"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Place dans la chambre de la Signature</w:t>
      </w:r>
    </w:p>
    <w:p w14:paraId="64A66658"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La </w:t>
      </w:r>
      <w:proofErr w:type="spellStart"/>
      <w:r w:rsidRPr="00F334E3">
        <w:rPr>
          <w:rFonts w:ascii="Rockwell" w:hAnsi="Rockwell"/>
          <w:i/>
          <w:iCs/>
          <w:sz w:val="24"/>
          <w:szCs w:val="24"/>
          <w:lang w:val="fr-FR"/>
        </w:rPr>
        <w:t>Stanza</w:t>
      </w:r>
      <w:proofErr w:type="spellEnd"/>
      <w:r w:rsidRPr="00F334E3">
        <w:rPr>
          <w:rFonts w:ascii="Rockwell" w:hAnsi="Rockwell"/>
          <w:sz w:val="24"/>
          <w:szCs w:val="24"/>
          <w:lang w:val="fr-FR"/>
        </w:rPr>
        <w:t xml:space="preserve"> était l'endroit, au début du siècle, où le pape signait ses lettres et ses bulles d'où le nom de « Chambre de la Signature ». Puis, toujours dans les premières années du siècle, selon </w:t>
      </w:r>
      <w:proofErr w:type="spellStart"/>
      <w:r w:rsidRPr="00F334E3">
        <w:rPr>
          <w:rFonts w:ascii="Rockwell" w:hAnsi="Rockwell"/>
          <w:sz w:val="24"/>
          <w:szCs w:val="24"/>
          <w:lang w:val="fr-FR"/>
        </w:rPr>
        <w:t>Cuzin</w:t>
      </w:r>
      <w:proofErr w:type="spellEnd"/>
      <w:r w:rsidRPr="00F334E3">
        <w:rPr>
          <w:rFonts w:ascii="Rockwell" w:hAnsi="Rockwell"/>
          <w:sz w:val="24"/>
          <w:szCs w:val="24"/>
          <w:lang w:val="fr-FR"/>
        </w:rPr>
        <w:t xml:space="preserve"> et de nombreux historiens de l'art, c’était la bibliothèque privée du pape. D'ailleurs, la configuration artistique de la chambre s'inscrit parfaitement dans la tradition des bibliothèques de l'époque. La tradition voulait que sur chaque mur de la pièce soient représentées les idées platoniciennes. L'ambition de Raphaël était de composer une vaste </w:t>
      </w:r>
      <w:r w:rsidRPr="00F334E3">
        <w:rPr>
          <w:rFonts w:ascii="Rockwell" w:hAnsi="Rockwell"/>
          <w:b/>
          <w:sz w:val="24"/>
          <w:szCs w:val="24"/>
          <w:lang w:val="fr-FR"/>
        </w:rPr>
        <w:t>synthèse</w:t>
      </w:r>
      <w:r w:rsidRPr="00F334E3">
        <w:rPr>
          <w:rFonts w:ascii="Rockwell" w:hAnsi="Rockwell"/>
          <w:sz w:val="24"/>
          <w:szCs w:val="24"/>
          <w:lang w:val="fr-FR"/>
        </w:rPr>
        <w:t xml:space="preserve"> sur l'idéologie antique et profane, et </w:t>
      </w:r>
      <w:r w:rsidRPr="00F334E3">
        <w:rPr>
          <w:rFonts w:ascii="Rockwell" w:hAnsi="Rockwell"/>
          <w:b/>
          <w:sz w:val="24"/>
          <w:szCs w:val="24"/>
          <w:lang w:val="fr-FR"/>
        </w:rPr>
        <w:t xml:space="preserve">la pensée chrétienne de la </w:t>
      </w:r>
      <w:hyperlink r:id="rId6" w:tooltip="Renaissance (période historique)" w:history="1">
        <w:r w:rsidRPr="00F334E3">
          <w:rPr>
            <w:rFonts w:ascii="Rockwell" w:hAnsi="Rockwell"/>
            <w:b/>
            <w:color w:val="0000FF"/>
            <w:sz w:val="24"/>
            <w:szCs w:val="24"/>
            <w:u w:val="single"/>
            <w:lang w:val="fr-FR"/>
          </w:rPr>
          <w:t>Renaissance</w:t>
        </w:r>
      </w:hyperlink>
      <w:r w:rsidRPr="00F334E3">
        <w:rPr>
          <w:rFonts w:ascii="Rockwell" w:hAnsi="Rockwell"/>
          <w:sz w:val="24"/>
          <w:szCs w:val="24"/>
          <w:lang w:val="fr-FR"/>
        </w:rPr>
        <w:t xml:space="preserve">. </w:t>
      </w:r>
      <w:r w:rsidRPr="00F334E3">
        <w:rPr>
          <w:rFonts w:ascii="Rockwell" w:hAnsi="Rockwell"/>
          <w:i/>
          <w:iCs/>
          <w:sz w:val="24"/>
          <w:szCs w:val="24"/>
          <w:lang w:val="fr-FR"/>
        </w:rPr>
        <w:t>L'École d'Athènes</w:t>
      </w:r>
      <w:r w:rsidRPr="00F334E3">
        <w:rPr>
          <w:rFonts w:ascii="Rockwell" w:hAnsi="Rockwell"/>
          <w:sz w:val="24"/>
          <w:szCs w:val="24"/>
          <w:lang w:val="fr-FR"/>
        </w:rPr>
        <w:t xml:space="preserve">, qui symbolise </w:t>
      </w:r>
      <w:r w:rsidRPr="00F334E3">
        <w:rPr>
          <w:rFonts w:ascii="Rockwell" w:hAnsi="Rockwell"/>
          <w:b/>
          <w:i/>
          <w:sz w:val="24"/>
          <w:szCs w:val="24"/>
          <w:lang w:val="fr-FR"/>
        </w:rPr>
        <w:t xml:space="preserve">la </w:t>
      </w:r>
      <w:hyperlink r:id="rId7" w:tooltip="Philosophie" w:history="1">
        <w:r w:rsidRPr="00F334E3">
          <w:rPr>
            <w:rFonts w:ascii="Rockwell" w:hAnsi="Rockwell"/>
            <w:b/>
            <w:i/>
            <w:color w:val="0000FF"/>
            <w:sz w:val="24"/>
            <w:szCs w:val="24"/>
            <w:u w:val="single"/>
            <w:lang w:val="fr-FR"/>
          </w:rPr>
          <w:t>philosophie</w:t>
        </w:r>
      </w:hyperlink>
      <w:r w:rsidRPr="00F334E3">
        <w:rPr>
          <w:rFonts w:ascii="Rockwell" w:hAnsi="Rockwell"/>
          <w:sz w:val="24"/>
          <w:szCs w:val="24"/>
          <w:lang w:val="fr-FR"/>
        </w:rPr>
        <w:t xml:space="preserve"> et la </w:t>
      </w:r>
      <w:r w:rsidRPr="00F334E3">
        <w:rPr>
          <w:rFonts w:ascii="Rockwell" w:hAnsi="Rockwell"/>
          <w:b/>
          <w:i/>
          <w:sz w:val="24"/>
          <w:szCs w:val="24"/>
          <w:lang w:val="fr-FR"/>
        </w:rPr>
        <w:t xml:space="preserve">recherche du </w:t>
      </w:r>
      <w:hyperlink r:id="rId8" w:tooltip="Vrai" w:history="1">
        <w:r w:rsidRPr="00F334E3">
          <w:rPr>
            <w:rFonts w:ascii="Rockwell" w:hAnsi="Rockwell"/>
            <w:b/>
            <w:i/>
            <w:color w:val="0000FF"/>
            <w:sz w:val="24"/>
            <w:szCs w:val="24"/>
            <w:u w:val="single"/>
            <w:lang w:val="fr-FR"/>
          </w:rPr>
          <w:t>Vrai</w:t>
        </w:r>
      </w:hyperlink>
      <w:r w:rsidRPr="00F334E3">
        <w:rPr>
          <w:rFonts w:ascii="Rockwell" w:hAnsi="Rockwell"/>
          <w:b/>
          <w:i/>
          <w:sz w:val="24"/>
          <w:szCs w:val="24"/>
          <w:lang w:val="fr-FR"/>
        </w:rPr>
        <w:t xml:space="preserve"> (immanent)</w:t>
      </w:r>
      <w:r w:rsidRPr="00F334E3">
        <w:rPr>
          <w:rFonts w:ascii="Rockwell" w:hAnsi="Rockwell"/>
          <w:sz w:val="24"/>
          <w:szCs w:val="24"/>
          <w:lang w:val="fr-FR"/>
        </w:rPr>
        <w:t xml:space="preserve">, est en opposition avec la fresque </w:t>
      </w:r>
      <w:hyperlink r:id="rId9" w:tooltip="La Dispute du Saint-Sacrement" w:history="1">
        <w:r w:rsidRPr="00F334E3">
          <w:rPr>
            <w:rFonts w:ascii="Rockwell" w:hAnsi="Rockwell"/>
            <w:i/>
            <w:iCs/>
            <w:color w:val="0000FF"/>
            <w:sz w:val="24"/>
            <w:szCs w:val="24"/>
            <w:u w:val="single"/>
            <w:lang w:val="fr-FR"/>
          </w:rPr>
          <w:t>La Dispute du Saint-Sacrement</w:t>
        </w:r>
      </w:hyperlink>
      <w:r w:rsidRPr="00F334E3">
        <w:rPr>
          <w:rFonts w:ascii="Rockwell" w:hAnsi="Rockwell"/>
          <w:sz w:val="24"/>
          <w:szCs w:val="24"/>
          <w:lang w:val="fr-FR"/>
        </w:rPr>
        <w:t>, elle aussi peinte par Raphaël et qui représente la victoire de</w:t>
      </w:r>
      <w:r w:rsidRPr="00F334E3">
        <w:rPr>
          <w:rFonts w:ascii="Rockwell" w:hAnsi="Rockwell"/>
          <w:b/>
          <w:i/>
          <w:sz w:val="24"/>
          <w:szCs w:val="24"/>
          <w:lang w:val="fr-FR"/>
        </w:rPr>
        <w:t xml:space="preserve"> la </w:t>
      </w:r>
      <w:hyperlink r:id="rId10" w:tooltip="Théologie" w:history="1">
        <w:r w:rsidRPr="00F334E3">
          <w:rPr>
            <w:rFonts w:ascii="Rockwell" w:hAnsi="Rockwell"/>
            <w:b/>
            <w:i/>
            <w:color w:val="0000FF"/>
            <w:sz w:val="24"/>
            <w:szCs w:val="24"/>
            <w:u w:val="single"/>
            <w:lang w:val="fr-FR"/>
          </w:rPr>
          <w:t>théologie</w:t>
        </w:r>
      </w:hyperlink>
      <w:r w:rsidRPr="00F334E3">
        <w:rPr>
          <w:rFonts w:ascii="Rockwell" w:hAnsi="Rockwell"/>
          <w:b/>
          <w:i/>
          <w:sz w:val="24"/>
          <w:szCs w:val="24"/>
          <w:lang w:val="fr-FR"/>
        </w:rPr>
        <w:t>(du vrai transcendant)</w:t>
      </w:r>
      <w:r w:rsidRPr="00F334E3">
        <w:rPr>
          <w:rFonts w:ascii="Rockwell" w:hAnsi="Rockwell"/>
          <w:sz w:val="24"/>
          <w:szCs w:val="24"/>
          <w:lang w:val="fr-FR"/>
        </w:rPr>
        <w:t xml:space="preserve"> sur la pensée antique. Le troisième mur est consacré à </w:t>
      </w:r>
      <w:r w:rsidRPr="00F334E3">
        <w:rPr>
          <w:rFonts w:ascii="Rockwell" w:hAnsi="Rockwell"/>
          <w:b/>
          <w:i/>
          <w:sz w:val="24"/>
          <w:szCs w:val="24"/>
          <w:lang w:val="fr-FR"/>
        </w:rPr>
        <w:t xml:space="preserve">la </w:t>
      </w:r>
      <w:hyperlink r:id="rId11" w:tooltip="Justice" w:history="1">
        <w:r w:rsidRPr="00F334E3">
          <w:rPr>
            <w:rFonts w:ascii="Rockwell" w:hAnsi="Rockwell"/>
            <w:b/>
            <w:i/>
            <w:color w:val="0000FF"/>
            <w:sz w:val="24"/>
            <w:szCs w:val="24"/>
            <w:u w:val="single"/>
            <w:lang w:val="fr-FR"/>
          </w:rPr>
          <w:t>Justice</w:t>
        </w:r>
      </w:hyperlink>
      <w:r w:rsidRPr="00F334E3">
        <w:rPr>
          <w:rFonts w:ascii="Rockwell" w:hAnsi="Rockwell"/>
          <w:sz w:val="24"/>
          <w:szCs w:val="24"/>
          <w:lang w:val="fr-FR"/>
        </w:rPr>
        <w:t xml:space="preserve"> tandis que la dernière paroi symbolise </w:t>
      </w:r>
      <w:r w:rsidRPr="00F334E3">
        <w:rPr>
          <w:rFonts w:ascii="Rockwell" w:hAnsi="Rockwell"/>
          <w:b/>
          <w:i/>
          <w:sz w:val="24"/>
          <w:szCs w:val="24"/>
          <w:lang w:val="fr-FR"/>
        </w:rPr>
        <w:t xml:space="preserve">la </w:t>
      </w:r>
      <w:hyperlink r:id="rId12" w:tooltip="Poésie" w:history="1">
        <w:r w:rsidRPr="00F334E3">
          <w:rPr>
            <w:rFonts w:ascii="Rockwell" w:hAnsi="Rockwell"/>
            <w:b/>
            <w:i/>
            <w:color w:val="0000FF"/>
            <w:sz w:val="24"/>
            <w:szCs w:val="24"/>
            <w:u w:val="single"/>
            <w:lang w:val="fr-FR"/>
          </w:rPr>
          <w:t>poésie</w:t>
        </w:r>
      </w:hyperlink>
      <w:r w:rsidRPr="00F334E3">
        <w:rPr>
          <w:rFonts w:ascii="Rockwell" w:hAnsi="Rockwell"/>
          <w:sz w:val="24"/>
          <w:szCs w:val="24"/>
          <w:lang w:val="fr-FR"/>
        </w:rPr>
        <w:t>.</w:t>
      </w:r>
    </w:p>
    <w:p w14:paraId="5EB1266B"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Jules II se pensait en effet investi des missions temporelles et spirituelles et il voulait ainsi célébrer l'accord entre la </w:t>
      </w:r>
      <w:hyperlink r:id="rId13" w:tooltip="Foi" w:history="1">
        <w:r w:rsidRPr="00F334E3">
          <w:rPr>
            <w:rFonts w:ascii="Rockwell" w:hAnsi="Rockwell"/>
            <w:color w:val="0000FF"/>
            <w:sz w:val="24"/>
            <w:szCs w:val="24"/>
            <w:u w:val="single"/>
            <w:lang w:val="fr-FR"/>
          </w:rPr>
          <w:t>Foi</w:t>
        </w:r>
      </w:hyperlink>
      <w:r w:rsidRPr="00F334E3">
        <w:rPr>
          <w:rFonts w:ascii="Rockwell" w:hAnsi="Rockwell"/>
          <w:sz w:val="24"/>
          <w:szCs w:val="24"/>
          <w:lang w:val="fr-FR"/>
        </w:rPr>
        <w:t xml:space="preserve"> et la </w:t>
      </w:r>
      <w:hyperlink r:id="rId14" w:tooltip="Raison" w:history="1">
        <w:r w:rsidRPr="00F334E3">
          <w:rPr>
            <w:rFonts w:ascii="Rockwell" w:hAnsi="Rockwell"/>
            <w:color w:val="0000FF"/>
            <w:sz w:val="24"/>
            <w:szCs w:val="24"/>
            <w:u w:val="single"/>
            <w:lang w:val="fr-FR"/>
          </w:rPr>
          <w:t>Raison</w:t>
        </w:r>
      </w:hyperlink>
      <w:r w:rsidRPr="00F334E3">
        <w:rPr>
          <w:rFonts w:ascii="Rockwell" w:hAnsi="Rockwell"/>
          <w:sz w:val="24"/>
          <w:szCs w:val="24"/>
          <w:lang w:val="fr-FR"/>
        </w:rPr>
        <w:t>, voire la victoire de la première sur la seconde.</w:t>
      </w:r>
    </w:p>
    <w:p w14:paraId="4D1BB8A7"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p>
    <w:p w14:paraId="3B87BA15"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Description de l'</w:t>
      </w:r>
      <w:proofErr w:type="spellStart"/>
      <w:r w:rsidRPr="00F334E3">
        <w:rPr>
          <w:rFonts w:ascii="Rockwell" w:hAnsi="Rockwell"/>
          <w:sz w:val="24"/>
          <w:szCs w:val="24"/>
          <w:lang w:val="fr-FR"/>
        </w:rPr>
        <w:t>oeuvre</w:t>
      </w:r>
      <w:proofErr w:type="spellEnd"/>
      <w:r w:rsidRPr="00F334E3">
        <w:rPr>
          <w:rFonts w:ascii="Rockwell" w:hAnsi="Rockwell"/>
          <w:sz w:val="24"/>
          <w:szCs w:val="24"/>
          <w:lang w:val="fr-FR"/>
        </w:rPr>
        <w:t xml:space="preserve"> </w:t>
      </w:r>
    </w:p>
    <w:bookmarkStart w:id="1" w:name="_Hlk163491072"/>
    <w:p w14:paraId="60FA822E"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fldChar w:fldCharType="begin"/>
      </w:r>
      <w:r w:rsidRPr="00F334E3">
        <w:rPr>
          <w:rFonts w:ascii="Rockwell" w:hAnsi="Rockwell"/>
          <w:sz w:val="24"/>
          <w:szCs w:val="24"/>
          <w:lang w:val="fr-FR"/>
        </w:rPr>
        <w:instrText xml:space="preserve"> HYPERLINK "http://fr.wikipedia.org/wiki/Fichier:Raffaello_Scuola_di_Atene_numbered.svg" </w:instrText>
      </w:r>
      <w:r w:rsidRPr="00F334E3">
        <w:rPr>
          <w:rFonts w:ascii="Rockwell" w:hAnsi="Rockwell"/>
          <w:sz w:val="24"/>
          <w:szCs w:val="24"/>
          <w:lang w:val="fr-FR"/>
        </w:rPr>
      </w:r>
      <w:r w:rsidRPr="00F334E3">
        <w:rPr>
          <w:rFonts w:ascii="Rockwell" w:hAnsi="Rockwell"/>
          <w:sz w:val="24"/>
          <w:szCs w:val="24"/>
          <w:lang w:val="fr-FR"/>
        </w:rPr>
        <w:fldChar w:fldCharType="separate"/>
      </w:r>
      <w:r w:rsidRPr="00F334E3">
        <w:rPr>
          <w:rFonts w:ascii="Rockwell" w:hAnsi="Rockwell"/>
          <w:color w:val="0000FF"/>
          <w:sz w:val="24"/>
          <w:szCs w:val="24"/>
          <w:u w:val="single"/>
          <w:lang w:val="fr-FR"/>
        </w:rPr>
        <w:fldChar w:fldCharType="begin"/>
      </w:r>
      <w:r w:rsidRPr="00F334E3">
        <w:rPr>
          <w:rFonts w:ascii="Rockwell" w:hAnsi="Rockwell"/>
          <w:color w:val="0000FF"/>
          <w:sz w:val="24"/>
          <w:szCs w:val="24"/>
          <w:u w:val="single"/>
          <w:lang w:val="fr-FR"/>
        </w:rPr>
        <w:instrText xml:space="preserve"> INCLUDEPICTURE "http://upload.wikimedia.org/wikipedia/commons/thumb/f/fb/Raffaello_Scuola_di_Atene_numbered.svg/800px-Raffaello_Scuola_di_Atene_numbered.svg.png" \* MERGEFORMATINET </w:instrText>
      </w:r>
      <w:r w:rsidRPr="00F334E3">
        <w:rPr>
          <w:rFonts w:ascii="Rockwell" w:hAnsi="Rockwell"/>
          <w:color w:val="0000FF"/>
          <w:sz w:val="24"/>
          <w:szCs w:val="24"/>
          <w:u w:val="single"/>
          <w:lang w:val="fr-FR"/>
        </w:rPr>
        <w:fldChar w:fldCharType="separate"/>
      </w:r>
      <w:r w:rsidR="00000000">
        <w:rPr>
          <w:rFonts w:ascii="Rockwell" w:hAnsi="Rockwell"/>
          <w:sz w:val="24"/>
          <w:szCs w:val="24"/>
          <w:lang w:val="fr-FR"/>
        </w:rPr>
        <w:fldChar w:fldCharType="begin"/>
      </w:r>
      <w:r w:rsidR="00000000">
        <w:rPr>
          <w:rFonts w:ascii="Rockwell" w:hAnsi="Rockwell"/>
          <w:sz w:val="24"/>
          <w:szCs w:val="24"/>
          <w:lang w:val="fr-FR"/>
        </w:rPr>
        <w:instrText xml:space="preserve"> INCLUDEPICTURE  "http://upload.wikimedia.org/wikipedia/commons/thumb/f/fb/Raffaello_Scuola_di_Atene_numbered.svg/800px-Raffaello_Scuola_di_Atene_numbered.svg.png" \* MERGEFORMATINET </w:instrText>
      </w:r>
      <w:r w:rsidR="00000000">
        <w:rPr>
          <w:rFonts w:ascii="Rockwell" w:hAnsi="Rockwell"/>
          <w:sz w:val="24"/>
          <w:szCs w:val="24"/>
          <w:lang w:val="fr-FR"/>
        </w:rPr>
        <w:fldChar w:fldCharType="separate"/>
      </w:r>
      <w:r w:rsidR="004D0E3B">
        <w:rPr>
          <w:rFonts w:ascii="Rockwell" w:hAnsi="Rockwell"/>
          <w:sz w:val="24"/>
          <w:szCs w:val="24"/>
          <w:lang w:val="fr-FR"/>
        </w:rPr>
        <w:pict w14:anchorId="4675EF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3.05pt;height:179.85pt" o:button="t">
            <v:imagedata r:id="rId15" r:href="rId16"/>
          </v:shape>
        </w:pict>
      </w:r>
      <w:r w:rsidR="00000000">
        <w:rPr>
          <w:rFonts w:ascii="Rockwell" w:hAnsi="Rockwell"/>
          <w:sz w:val="24"/>
          <w:szCs w:val="24"/>
          <w:lang w:val="fr-FR"/>
        </w:rPr>
        <w:fldChar w:fldCharType="end"/>
      </w:r>
      <w:r w:rsidRPr="00F334E3">
        <w:rPr>
          <w:rFonts w:ascii="Rockwell" w:hAnsi="Rockwell"/>
          <w:color w:val="0000FF"/>
          <w:sz w:val="24"/>
          <w:szCs w:val="24"/>
          <w:u w:val="single"/>
          <w:lang w:val="fr-FR"/>
        </w:rPr>
        <w:fldChar w:fldCharType="end"/>
      </w:r>
      <w:r w:rsidRPr="00F334E3">
        <w:rPr>
          <w:rFonts w:ascii="Rockwell" w:hAnsi="Rockwell"/>
          <w:sz w:val="24"/>
          <w:szCs w:val="24"/>
          <w:lang w:val="fr-FR"/>
        </w:rPr>
        <w:fldChar w:fldCharType="end"/>
      </w:r>
    </w:p>
    <w:p w14:paraId="056114A7"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Détail des personnages : 1 : </w:t>
      </w:r>
      <w:hyperlink r:id="rId17" w:tooltip="Zénon de&#10; Citium" w:history="1">
        <w:r w:rsidRPr="00F334E3">
          <w:rPr>
            <w:rFonts w:ascii="Rockwell" w:hAnsi="Rockwell"/>
            <w:color w:val="0000FF"/>
            <w:sz w:val="24"/>
            <w:szCs w:val="24"/>
            <w:u w:val="single"/>
            <w:lang w:val="fr-FR"/>
          </w:rPr>
          <w:t xml:space="preserve">Zénon de </w:t>
        </w:r>
        <w:proofErr w:type="spellStart"/>
        <w:r w:rsidRPr="00F334E3">
          <w:rPr>
            <w:rFonts w:ascii="Rockwell" w:hAnsi="Rockwell"/>
            <w:color w:val="0000FF"/>
            <w:sz w:val="24"/>
            <w:szCs w:val="24"/>
            <w:u w:val="single"/>
            <w:lang w:val="fr-FR"/>
          </w:rPr>
          <w:t>Citium</w:t>
        </w:r>
        <w:proofErr w:type="spellEnd"/>
      </w:hyperlink>
      <w:r w:rsidRPr="00F334E3">
        <w:rPr>
          <w:rFonts w:ascii="Rockwell" w:hAnsi="Rockwell"/>
          <w:sz w:val="24"/>
          <w:szCs w:val="24"/>
          <w:lang w:val="fr-FR"/>
        </w:rPr>
        <w:t xml:space="preserve"> ou </w:t>
      </w:r>
      <w:hyperlink r:id="rId18" w:tooltip="Zénon d'Élée" w:history="1">
        <w:r w:rsidRPr="00F334E3">
          <w:rPr>
            <w:rFonts w:ascii="Rockwell" w:hAnsi="Rockwell"/>
            <w:color w:val="0000FF"/>
            <w:sz w:val="24"/>
            <w:szCs w:val="24"/>
            <w:u w:val="single"/>
            <w:lang w:val="fr-FR"/>
          </w:rPr>
          <w:t>Zénon d'Élée</w:t>
        </w:r>
      </w:hyperlink>
      <w:r w:rsidRPr="00F334E3">
        <w:rPr>
          <w:rFonts w:ascii="Rockwell" w:hAnsi="Rockwell"/>
          <w:sz w:val="24"/>
          <w:szCs w:val="24"/>
          <w:lang w:val="fr-FR"/>
        </w:rPr>
        <w:t xml:space="preserve"> – 2 : </w:t>
      </w:r>
      <w:hyperlink r:id="rId19" w:tooltip="Épicure" w:history="1">
        <w:r w:rsidRPr="00F334E3">
          <w:rPr>
            <w:rFonts w:ascii="Rockwell" w:hAnsi="Rockwell"/>
            <w:color w:val="0000FF"/>
            <w:sz w:val="24"/>
            <w:szCs w:val="24"/>
            <w:u w:val="single"/>
            <w:lang w:val="fr-FR"/>
          </w:rPr>
          <w:t>Épicure</w:t>
        </w:r>
      </w:hyperlink>
      <w:r w:rsidRPr="00F334E3">
        <w:rPr>
          <w:rFonts w:ascii="Rockwell" w:hAnsi="Rockwell"/>
          <w:sz w:val="24"/>
          <w:szCs w:val="24"/>
          <w:lang w:val="fr-FR"/>
        </w:rPr>
        <w:t xml:space="preserve"> – 3 : </w:t>
      </w:r>
      <w:hyperlink r:id="rId20" w:tooltip="Frédéric II de Mantoue" w:history="1">
        <w:r w:rsidRPr="00F334E3">
          <w:rPr>
            <w:rFonts w:ascii="Rockwell" w:hAnsi="Rockwell"/>
            <w:color w:val="0000FF"/>
            <w:sz w:val="24"/>
            <w:szCs w:val="24"/>
            <w:u w:val="single"/>
            <w:lang w:val="fr-FR"/>
          </w:rPr>
          <w:t>Frédéric II de Mantoue</w:t>
        </w:r>
      </w:hyperlink>
      <w:r w:rsidRPr="00F334E3">
        <w:rPr>
          <w:rFonts w:ascii="Rockwell" w:hAnsi="Rockwell"/>
          <w:sz w:val="24"/>
          <w:szCs w:val="24"/>
          <w:lang w:val="fr-FR"/>
        </w:rPr>
        <w:t xml:space="preserve"> – 4 : </w:t>
      </w:r>
      <w:hyperlink r:id="rId21" w:tooltip="Boèce" w:history="1">
        <w:r w:rsidRPr="00F334E3">
          <w:rPr>
            <w:rFonts w:ascii="Rockwell" w:hAnsi="Rockwell"/>
            <w:color w:val="0000FF"/>
            <w:sz w:val="24"/>
            <w:szCs w:val="24"/>
            <w:u w:val="single"/>
            <w:lang w:val="fr-FR"/>
          </w:rPr>
          <w:t>Boèce</w:t>
        </w:r>
      </w:hyperlink>
      <w:r w:rsidRPr="00F334E3">
        <w:rPr>
          <w:rFonts w:ascii="Rockwell" w:hAnsi="Rockwell"/>
          <w:sz w:val="24"/>
          <w:szCs w:val="24"/>
          <w:lang w:val="fr-FR"/>
        </w:rPr>
        <w:t xml:space="preserve"> ou </w:t>
      </w:r>
      <w:hyperlink r:id="rId22" w:tooltip="Anaximandre" w:history="1">
        <w:r w:rsidRPr="00F334E3">
          <w:rPr>
            <w:rFonts w:ascii="Rockwell" w:hAnsi="Rockwell"/>
            <w:color w:val="0000FF"/>
            <w:sz w:val="24"/>
            <w:szCs w:val="24"/>
            <w:u w:val="single"/>
            <w:lang w:val="fr-FR"/>
          </w:rPr>
          <w:t>Anaximandre</w:t>
        </w:r>
      </w:hyperlink>
      <w:r w:rsidRPr="00F334E3">
        <w:rPr>
          <w:rFonts w:ascii="Rockwell" w:hAnsi="Rockwell"/>
          <w:sz w:val="24"/>
          <w:szCs w:val="24"/>
          <w:lang w:val="fr-FR"/>
        </w:rPr>
        <w:t xml:space="preserve"> ou </w:t>
      </w:r>
      <w:hyperlink r:id="rId23" w:tooltip="Empédocle" w:history="1">
        <w:r w:rsidRPr="00F334E3">
          <w:rPr>
            <w:rFonts w:ascii="Rockwell" w:hAnsi="Rockwell"/>
            <w:color w:val="0000FF"/>
            <w:sz w:val="24"/>
            <w:szCs w:val="24"/>
            <w:u w:val="single"/>
            <w:lang w:val="fr-FR"/>
          </w:rPr>
          <w:t>Empédocle</w:t>
        </w:r>
      </w:hyperlink>
      <w:r w:rsidRPr="00F334E3">
        <w:rPr>
          <w:rFonts w:ascii="Rockwell" w:hAnsi="Rockwell"/>
          <w:sz w:val="24"/>
          <w:szCs w:val="24"/>
          <w:lang w:val="fr-FR"/>
        </w:rPr>
        <w:t xml:space="preserve"> – 5 : </w:t>
      </w:r>
      <w:hyperlink r:id="rId24" w:tooltip="Averroès" w:history="1">
        <w:r w:rsidRPr="00F334E3">
          <w:rPr>
            <w:rFonts w:ascii="Rockwell" w:hAnsi="Rockwell"/>
            <w:color w:val="0000FF"/>
            <w:sz w:val="24"/>
            <w:szCs w:val="24"/>
            <w:u w:val="single"/>
            <w:lang w:val="fr-FR"/>
          </w:rPr>
          <w:t>Averroès</w:t>
        </w:r>
      </w:hyperlink>
      <w:r w:rsidRPr="00F334E3">
        <w:rPr>
          <w:rFonts w:ascii="Rockwell" w:hAnsi="Rockwell"/>
          <w:sz w:val="24"/>
          <w:szCs w:val="24"/>
          <w:lang w:val="fr-FR"/>
        </w:rPr>
        <w:t xml:space="preserve"> – 6 : </w:t>
      </w:r>
      <w:hyperlink r:id="rId25" w:tooltip="Pythagore" w:history="1">
        <w:r w:rsidRPr="00F334E3">
          <w:rPr>
            <w:rFonts w:ascii="Rockwell" w:hAnsi="Rockwell"/>
            <w:color w:val="0000FF"/>
            <w:sz w:val="24"/>
            <w:szCs w:val="24"/>
            <w:u w:val="single"/>
            <w:lang w:val="fr-FR"/>
          </w:rPr>
          <w:t>Pythagore</w:t>
        </w:r>
      </w:hyperlink>
      <w:r w:rsidRPr="00F334E3">
        <w:rPr>
          <w:rFonts w:ascii="Rockwell" w:hAnsi="Rockwell"/>
          <w:sz w:val="24"/>
          <w:szCs w:val="24"/>
          <w:lang w:val="fr-FR"/>
        </w:rPr>
        <w:t xml:space="preserve"> – 7 : </w:t>
      </w:r>
      <w:hyperlink r:id="rId26" w:tooltip="Alcibiade" w:history="1">
        <w:r w:rsidRPr="00F334E3">
          <w:rPr>
            <w:rFonts w:ascii="Rockwell" w:hAnsi="Rockwell"/>
            <w:color w:val="0000FF"/>
            <w:sz w:val="24"/>
            <w:szCs w:val="24"/>
            <w:u w:val="single"/>
            <w:lang w:val="fr-FR"/>
          </w:rPr>
          <w:t>Alcibiade</w:t>
        </w:r>
      </w:hyperlink>
      <w:r w:rsidRPr="00F334E3">
        <w:rPr>
          <w:rFonts w:ascii="Rockwell" w:hAnsi="Rockwell"/>
          <w:sz w:val="24"/>
          <w:szCs w:val="24"/>
          <w:lang w:val="fr-FR"/>
        </w:rPr>
        <w:t xml:space="preserve"> ou </w:t>
      </w:r>
      <w:hyperlink r:id="rId27" w:tooltip="Alexandre &#10;le Grand" w:history="1">
        <w:r w:rsidRPr="00F334E3">
          <w:rPr>
            <w:rFonts w:ascii="Rockwell" w:hAnsi="Rockwell"/>
            <w:color w:val="0000FF"/>
            <w:sz w:val="24"/>
            <w:szCs w:val="24"/>
            <w:u w:val="single"/>
            <w:lang w:val="fr-FR"/>
          </w:rPr>
          <w:t>Alexandre le Grand</w:t>
        </w:r>
      </w:hyperlink>
      <w:r w:rsidRPr="00F334E3">
        <w:rPr>
          <w:rFonts w:ascii="Rockwell" w:hAnsi="Rockwell"/>
          <w:sz w:val="24"/>
          <w:szCs w:val="24"/>
          <w:lang w:val="fr-FR"/>
        </w:rPr>
        <w:t xml:space="preserve"> – 8 : </w:t>
      </w:r>
      <w:hyperlink r:id="rId28" w:tooltip="Antisthène" w:history="1">
        <w:r w:rsidRPr="00F334E3">
          <w:rPr>
            <w:rFonts w:ascii="Rockwell" w:hAnsi="Rockwell"/>
            <w:color w:val="0000FF"/>
            <w:sz w:val="24"/>
            <w:szCs w:val="24"/>
            <w:u w:val="single"/>
            <w:lang w:val="fr-FR"/>
          </w:rPr>
          <w:t>Antisthène</w:t>
        </w:r>
      </w:hyperlink>
      <w:r w:rsidRPr="00F334E3">
        <w:rPr>
          <w:rFonts w:ascii="Rockwell" w:hAnsi="Rockwell"/>
          <w:sz w:val="24"/>
          <w:szCs w:val="24"/>
          <w:lang w:val="fr-FR"/>
        </w:rPr>
        <w:t xml:space="preserve"> ou </w:t>
      </w:r>
      <w:hyperlink r:id="rId29" w:tooltip="Xénophon" w:history="1">
        <w:r w:rsidRPr="00F334E3">
          <w:rPr>
            <w:rFonts w:ascii="Rockwell" w:hAnsi="Rockwell"/>
            <w:color w:val="0000FF"/>
            <w:sz w:val="24"/>
            <w:szCs w:val="24"/>
            <w:u w:val="single"/>
            <w:lang w:val="fr-FR"/>
          </w:rPr>
          <w:t>Xénophon</w:t>
        </w:r>
      </w:hyperlink>
      <w:r w:rsidRPr="00F334E3">
        <w:rPr>
          <w:rFonts w:ascii="Rockwell" w:hAnsi="Rockwell"/>
          <w:sz w:val="24"/>
          <w:szCs w:val="24"/>
          <w:lang w:val="fr-FR"/>
        </w:rPr>
        <w:t xml:space="preserve"> – 9 : </w:t>
      </w:r>
      <w:hyperlink r:id="rId30" w:tooltip="Hypatie" w:history="1">
        <w:r w:rsidRPr="00F334E3">
          <w:rPr>
            <w:rFonts w:ascii="Rockwell" w:hAnsi="Rockwell"/>
            <w:color w:val="0000FF"/>
            <w:sz w:val="24"/>
            <w:szCs w:val="24"/>
            <w:u w:val="single"/>
            <w:lang w:val="fr-FR"/>
          </w:rPr>
          <w:t>Hypatie</w:t>
        </w:r>
      </w:hyperlink>
      <w:r w:rsidRPr="00F334E3">
        <w:rPr>
          <w:rFonts w:ascii="Rockwell" w:hAnsi="Rockwell"/>
          <w:sz w:val="24"/>
          <w:szCs w:val="24"/>
          <w:lang w:val="fr-FR"/>
        </w:rPr>
        <w:t xml:space="preserve"> ou </w:t>
      </w:r>
      <w:hyperlink r:id="rId31" w:tooltip="François Marie Ier della Rovere" w:history="1">
        <w:r w:rsidRPr="00F334E3">
          <w:rPr>
            <w:rFonts w:ascii="Rockwell" w:hAnsi="Rockwell"/>
            <w:color w:val="0000FF"/>
            <w:sz w:val="24"/>
            <w:szCs w:val="24"/>
            <w:u w:val="single"/>
            <w:lang w:val="fr-FR"/>
          </w:rPr>
          <w:t>Francesco Maria I</w:t>
        </w:r>
        <w:r w:rsidRPr="00F334E3">
          <w:rPr>
            <w:rFonts w:ascii="Rockwell" w:hAnsi="Rockwell"/>
            <w:color w:val="0000FF"/>
            <w:sz w:val="24"/>
            <w:szCs w:val="24"/>
            <w:u w:val="single"/>
            <w:vertAlign w:val="superscript"/>
            <w:lang w:val="fr-FR"/>
          </w:rPr>
          <w:t>er</w:t>
        </w:r>
        <w:r w:rsidRPr="00F334E3">
          <w:rPr>
            <w:rFonts w:ascii="Rockwell" w:hAnsi="Rockwell"/>
            <w:color w:val="0000FF"/>
            <w:sz w:val="24"/>
            <w:szCs w:val="24"/>
            <w:u w:val="single"/>
            <w:lang w:val="fr-FR"/>
          </w:rPr>
          <w:t xml:space="preserve"> </w:t>
        </w:r>
        <w:proofErr w:type="spellStart"/>
        <w:r w:rsidRPr="00F334E3">
          <w:rPr>
            <w:rFonts w:ascii="Rockwell" w:hAnsi="Rockwell"/>
            <w:color w:val="0000FF"/>
            <w:sz w:val="24"/>
            <w:szCs w:val="24"/>
            <w:u w:val="single"/>
            <w:lang w:val="fr-FR"/>
          </w:rPr>
          <w:t>della</w:t>
        </w:r>
        <w:proofErr w:type="spellEnd"/>
        <w:r w:rsidRPr="00F334E3">
          <w:rPr>
            <w:rFonts w:ascii="Rockwell" w:hAnsi="Rockwell"/>
            <w:color w:val="0000FF"/>
            <w:sz w:val="24"/>
            <w:szCs w:val="24"/>
            <w:u w:val="single"/>
            <w:lang w:val="fr-FR"/>
          </w:rPr>
          <w:t xml:space="preserve"> Rovere</w:t>
        </w:r>
      </w:hyperlink>
      <w:r w:rsidRPr="00F334E3">
        <w:rPr>
          <w:rFonts w:ascii="Rockwell" w:hAnsi="Rockwell"/>
          <w:sz w:val="24"/>
          <w:szCs w:val="24"/>
          <w:lang w:val="fr-FR"/>
        </w:rPr>
        <w:t xml:space="preserve"> – 10 : </w:t>
      </w:r>
      <w:hyperlink r:id="rId32" w:tooltip="Eschine" w:history="1">
        <w:r w:rsidRPr="00F334E3">
          <w:rPr>
            <w:rFonts w:ascii="Rockwell" w:hAnsi="Rockwell"/>
            <w:color w:val="0000FF"/>
            <w:sz w:val="24"/>
            <w:szCs w:val="24"/>
            <w:u w:val="single"/>
            <w:lang w:val="fr-FR"/>
          </w:rPr>
          <w:t>Eschine</w:t>
        </w:r>
      </w:hyperlink>
      <w:r w:rsidRPr="00F334E3">
        <w:rPr>
          <w:rFonts w:ascii="Rockwell" w:hAnsi="Rockwell"/>
          <w:sz w:val="24"/>
          <w:szCs w:val="24"/>
          <w:lang w:val="fr-FR"/>
        </w:rPr>
        <w:t xml:space="preserve"> ou </w:t>
      </w:r>
      <w:hyperlink r:id="rId33" w:tooltip="Xénophon" w:history="1">
        <w:r w:rsidRPr="00F334E3">
          <w:rPr>
            <w:rFonts w:ascii="Rockwell" w:hAnsi="Rockwell"/>
            <w:color w:val="0000FF"/>
            <w:sz w:val="24"/>
            <w:szCs w:val="24"/>
            <w:u w:val="single"/>
            <w:lang w:val="fr-FR"/>
          </w:rPr>
          <w:t>Xénophon</w:t>
        </w:r>
      </w:hyperlink>
      <w:r w:rsidRPr="00F334E3">
        <w:rPr>
          <w:rFonts w:ascii="Rockwell" w:hAnsi="Rockwell"/>
          <w:sz w:val="24"/>
          <w:szCs w:val="24"/>
          <w:lang w:val="fr-FR"/>
        </w:rPr>
        <w:t xml:space="preserve"> – 11 : </w:t>
      </w:r>
      <w:hyperlink r:id="rId34" w:tooltip="Parménide" w:history="1">
        <w:r w:rsidRPr="00F334E3">
          <w:rPr>
            <w:rFonts w:ascii="Rockwell" w:hAnsi="Rockwell"/>
            <w:color w:val="0000FF"/>
            <w:sz w:val="24"/>
            <w:szCs w:val="24"/>
            <w:u w:val="single"/>
            <w:lang w:val="fr-FR"/>
          </w:rPr>
          <w:t>Parménide</w:t>
        </w:r>
      </w:hyperlink>
      <w:r w:rsidRPr="00F334E3">
        <w:rPr>
          <w:rFonts w:ascii="Rockwell" w:hAnsi="Rockwell"/>
          <w:sz w:val="24"/>
          <w:szCs w:val="24"/>
          <w:lang w:val="fr-FR"/>
        </w:rPr>
        <w:t xml:space="preserve"> – 12 : </w:t>
      </w:r>
      <w:hyperlink r:id="rId35" w:tooltip="Socrate" w:history="1">
        <w:r w:rsidRPr="00F334E3">
          <w:rPr>
            <w:rFonts w:ascii="Rockwell" w:hAnsi="Rockwell"/>
            <w:color w:val="0000FF"/>
            <w:sz w:val="24"/>
            <w:szCs w:val="24"/>
            <w:u w:val="single"/>
            <w:lang w:val="fr-FR"/>
          </w:rPr>
          <w:t>Socrate</w:t>
        </w:r>
      </w:hyperlink>
      <w:r w:rsidRPr="00F334E3">
        <w:rPr>
          <w:rFonts w:ascii="Rockwell" w:hAnsi="Rockwell"/>
          <w:sz w:val="24"/>
          <w:szCs w:val="24"/>
          <w:lang w:val="fr-FR"/>
        </w:rPr>
        <w:t xml:space="preserve"> – 13 : </w:t>
      </w:r>
      <w:hyperlink r:id="rId36" w:tooltip="Héraclite" w:history="1">
        <w:r w:rsidRPr="00F334E3">
          <w:rPr>
            <w:rFonts w:ascii="Rockwell" w:hAnsi="Rockwell"/>
            <w:color w:val="0000FF"/>
            <w:sz w:val="24"/>
            <w:szCs w:val="24"/>
            <w:u w:val="single"/>
            <w:lang w:val="fr-FR"/>
          </w:rPr>
          <w:t>Héraclite</w:t>
        </w:r>
      </w:hyperlink>
      <w:r w:rsidRPr="00F334E3">
        <w:rPr>
          <w:rFonts w:ascii="Rockwell" w:hAnsi="Rockwell"/>
          <w:sz w:val="24"/>
          <w:szCs w:val="24"/>
          <w:lang w:val="fr-FR"/>
        </w:rPr>
        <w:t xml:space="preserve"> (sous les traits de </w:t>
      </w:r>
      <w:hyperlink r:id="rId37" w:tooltip="Michel-Ange" w:history="1">
        <w:r w:rsidRPr="00F334E3">
          <w:rPr>
            <w:rFonts w:ascii="Rockwell" w:hAnsi="Rockwell"/>
            <w:color w:val="0000FF"/>
            <w:sz w:val="24"/>
            <w:szCs w:val="24"/>
            <w:u w:val="single"/>
            <w:lang w:val="fr-FR"/>
          </w:rPr>
          <w:t>Michel-Ange</w:t>
        </w:r>
      </w:hyperlink>
      <w:r w:rsidRPr="00F334E3">
        <w:rPr>
          <w:rFonts w:ascii="Rockwell" w:hAnsi="Rockwell"/>
          <w:sz w:val="24"/>
          <w:szCs w:val="24"/>
          <w:lang w:val="fr-FR"/>
        </w:rPr>
        <w:t xml:space="preserve">) – 14 : </w:t>
      </w:r>
      <w:hyperlink r:id="rId38" w:tooltip="Platon" w:history="1">
        <w:r w:rsidRPr="00F334E3">
          <w:rPr>
            <w:rFonts w:ascii="Rockwell" w:hAnsi="Rockwell"/>
            <w:color w:val="0000FF"/>
            <w:sz w:val="24"/>
            <w:szCs w:val="24"/>
            <w:u w:val="single"/>
            <w:lang w:val="fr-FR"/>
          </w:rPr>
          <w:t>Platon</w:t>
        </w:r>
      </w:hyperlink>
      <w:r w:rsidRPr="00F334E3">
        <w:rPr>
          <w:rFonts w:ascii="Rockwell" w:hAnsi="Rockwell"/>
          <w:sz w:val="24"/>
          <w:szCs w:val="24"/>
          <w:lang w:val="fr-FR"/>
        </w:rPr>
        <w:t xml:space="preserve"> tenant le </w:t>
      </w:r>
      <w:hyperlink r:id="rId39" w:tooltip="Timée&#10; (Platon)" w:history="1">
        <w:r w:rsidRPr="00F334E3">
          <w:rPr>
            <w:rFonts w:ascii="Rockwell" w:hAnsi="Rockwell"/>
            <w:i/>
            <w:iCs/>
            <w:color w:val="0000FF"/>
            <w:sz w:val="24"/>
            <w:szCs w:val="24"/>
            <w:u w:val="single"/>
            <w:lang w:val="fr-FR"/>
          </w:rPr>
          <w:t>Timée</w:t>
        </w:r>
      </w:hyperlink>
      <w:r w:rsidRPr="00F334E3">
        <w:rPr>
          <w:rFonts w:ascii="Rockwell" w:hAnsi="Rockwell"/>
          <w:sz w:val="24"/>
          <w:szCs w:val="24"/>
          <w:lang w:val="fr-FR"/>
        </w:rPr>
        <w:t xml:space="preserve"> (sous les traits de </w:t>
      </w:r>
      <w:hyperlink r:id="rId40" w:tooltip="Léonard&#10; de Vinci" w:history="1">
        <w:r w:rsidRPr="00F334E3">
          <w:rPr>
            <w:rFonts w:ascii="Rockwell" w:hAnsi="Rockwell"/>
            <w:color w:val="0000FF"/>
            <w:sz w:val="24"/>
            <w:szCs w:val="24"/>
            <w:u w:val="single"/>
            <w:lang w:val="fr-FR"/>
          </w:rPr>
          <w:t>Léonard de Vinci</w:t>
        </w:r>
      </w:hyperlink>
      <w:r w:rsidRPr="00F334E3">
        <w:rPr>
          <w:rFonts w:ascii="Rockwell" w:hAnsi="Rockwell"/>
          <w:sz w:val="24"/>
          <w:szCs w:val="24"/>
          <w:lang w:val="fr-FR"/>
        </w:rPr>
        <w:t xml:space="preserve"> ?) – 15 : </w:t>
      </w:r>
      <w:hyperlink r:id="rId41" w:tooltip="Aristote" w:history="1">
        <w:r w:rsidRPr="00F334E3">
          <w:rPr>
            <w:rFonts w:ascii="Rockwell" w:hAnsi="Rockwell"/>
            <w:color w:val="0000FF"/>
            <w:sz w:val="24"/>
            <w:szCs w:val="24"/>
            <w:u w:val="single"/>
            <w:lang w:val="fr-FR"/>
          </w:rPr>
          <w:t>Aristote</w:t>
        </w:r>
      </w:hyperlink>
      <w:r w:rsidRPr="00F334E3">
        <w:rPr>
          <w:rFonts w:ascii="Rockwell" w:hAnsi="Rockwell"/>
          <w:sz w:val="24"/>
          <w:szCs w:val="24"/>
          <w:lang w:val="fr-FR"/>
        </w:rPr>
        <w:t xml:space="preserve"> tenant l’</w:t>
      </w:r>
      <w:hyperlink r:id="rId42" w:tooltip="Éthique à Nicomaque" w:history="1">
        <w:r w:rsidRPr="00F334E3">
          <w:rPr>
            <w:rFonts w:ascii="Rockwell" w:hAnsi="Rockwell"/>
            <w:i/>
            <w:iCs/>
            <w:color w:val="0000FF"/>
            <w:sz w:val="24"/>
            <w:szCs w:val="24"/>
            <w:u w:val="single"/>
            <w:lang w:val="fr-FR"/>
          </w:rPr>
          <w:t>Éthique</w:t>
        </w:r>
      </w:hyperlink>
      <w:r w:rsidRPr="00F334E3">
        <w:rPr>
          <w:rFonts w:ascii="Rockwell" w:hAnsi="Rockwell"/>
          <w:sz w:val="24"/>
          <w:szCs w:val="24"/>
          <w:lang w:val="fr-FR"/>
        </w:rPr>
        <w:t xml:space="preserve"> – 16 : </w:t>
      </w:r>
      <w:hyperlink r:id="rId43" w:tooltip="Diogène de Sinope" w:history="1">
        <w:r w:rsidRPr="00F334E3">
          <w:rPr>
            <w:rFonts w:ascii="Rockwell" w:hAnsi="Rockwell"/>
            <w:color w:val="0000FF"/>
            <w:sz w:val="24"/>
            <w:szCs w:val="24"/>
            <w:u w:val="single"/>
            <w:lang w:val="fr-FR"/>
          </w:rPr>
          <w:t>Diogène de Sinope</w:t>
        </w:r>
      </w:hyperlink>
      <w:r w:rsidRPr="00F334E3">
        <w:rPr>
          <w:rFonts w:ascii="Rockwell" w:hAnsi="Rockwell"/>
          <w:sz w:val="24"/>
          <w:szCs w:val="24"/>
          <w:lang w:val="fr-FR"/>
        </w:rPr>
        <w:t xml:space="preserve"> – 17 : </w:t>
      </w:r>
      <w:hyperlink r:id="rId44" w:tooltip="Plotin" w:history="1">
        <w:r w:rsidRPr="00F334E3">
          <w:rPr>
            <w:rFonts w:ascii="Rockwell" w:hAnsi="Rockwell"/>
            <w:color w:val="0000FF"/>
            <w:sz w:val="24"/>
            <w:szCs w:val="24"/>
            <w:u w:val="single"/>
            <w:lang w:val="fr-FR"/>
          </w:rPr>
          <w:t>Plotin</w:t>
        </w:r>
      </w:hyperlink>
      <w:r w:rsidRPr="00F334E3">
        <w:rPr>
          <w:rFonts w:ascii="Rockwell" w:hAnsi="Rockwell"/>
          <w:sz w:val="24"/>
          <w:szCs w:val="24"/>
          <w:lang w:val="fr-FR"/>
        </w:rPr>
        <w:t xml:space="preserve"> – 18 : </w:t>
      </w:r>
      <w:hyperlink r:id="rId45" w:tooltip="Euclide" w:history="1">
        <w:r w:rsidRPr="00F334E3">
          <w:rPr>
            <w:rFonts w:ascii="Rockwell" w:hAnsi="Rockwell"/>
            <w:color w:val="0000FF"/>
            <w:sz w:val="24"/>
            <w:szCs w:val="24"/>
            <w:u w:val="single"/>
            <w:lang w:val="fr-FR"/>
          </w:rPr>
          <w:t>Euclide</w:t>
        </w:r>
      </w:hyperlink>
      <w:r w:rsidRPr="00F334E3">
        <w:rPr>
          <w:rFonts w:ascii="Rockwell" w:hAnsi="Rockwell"/>
          <w:sz w:val="24"/>
          <w:szCs w:val="24"/>
          <w:lang w:val="fr-FR"/>
        </w:rPr>
        <w:t xml:space="preserve"> ou </w:t>
      </w:r>
      <w:hyperlink r:id="rId46" w:tooltip="Archimède" w:history="1">
        <w:r w:rsidRPr="00F334E3">
          <w:rPr>
            <w:rFonts w:ascii="Rockwell" w:hAnsi="Rockwell"/>
            <w:color w:val="0000FF"/>
            <w:sz w:val="24"/>
            <w:szCs w:val="24"/>
            <w:u w:val="single"/>
            <w:lang w:val="fr-FR"/>
          </w:rPr>
          <w:t>Archimède</w:t>
        </w:r>
      </w:hyperlink>
      <w:r w:rsidRPr="00F334E3">
        <w:rPr>
          <w:rFonts w:ascii="Rockwell" w:hAnsi="Rockwell"/>
          <w:sz w:val="24"/>
          <w:szCs w:val="24"/>
          <w:lang w:val="fr-FR"/>
        </w:rPr>
        <w:t xml:space="preserve"> entouré d'étudiants (sous les traits de </w:t>
      </w:r>
      <w:hyperlink r:id="rId47" w:tooltip="Donato d'Angelo Bramante" w:history="1">
        <w:r w:rsidRPr="00F334E3">
          <w:rPr>
            <w:rFonts w:ascii="Rockwell" w:hAnsi="Rockwell"/>
            <w:color w:val="0000FF"/>
            <w:sz w:val="24"/>
            <w:szCs w:val="24"/>
            <w:u w:val="single"/>
            <w:lang w:val="fr-FR"/>
          </w:rPr>
          <w:t>Bramante</w:t>
        </w:r>
      </w:hyperlink>
      <w:r w:rsidRPr="00F334E3">
        <w:rPr>
          <w:rFonts w:ascii="Rockwell" w:hAnsi="Rockwell"/>
          <w:sz w:val="24"/>
          <w:szCs w:val="24"/>
          <w:lang w:val="fr-FR"/>
        </w:rPr>
        <w:t xml:space="preserve">) ? – 19 : </w:t>
      </w:r>
      <w:hyperlink r:id="rId48" w:tooltip="Strabon" w:history="1">
        <w:r w:rsidRPr="00F334E3">
          <w:rPr>
            <w:rFonts w:ascii="Rockwell" w:hAnsi="Rockwell"/>
            <w:color w:val="0000FF"/>
            <w:sz w:val="24"/>
            <w:szCs w:val="24"/>
            <w:u w:val="single"/>
            <w:lang w:val="fr-FR"/>
          </w:rPr>
          <w:t>Strabon</w:t>
        </w:r>
      </w:hyperlink>
      <w:r w:rsidRPr="00F334E3">
        <w:rPr>
          <w:rFonts w:ascii="Rockwell" w:hAnsi="Rockwell"/>
          <w:sz w:val="24"/>
          <w:szCs w:val="24"/>
          <w:lang w:val="fr-FR"/>
        </w:rPr>
        <w:t xml:space="preserve"> ou </w:t>
      </w:r>
      <w:hyperlink r:id="rId49" w:tooltip="Zoroastre (prophète)" w:history="1">
        <w:r w:rsidRPr="00F334E3">
          <w:rPr>
            <w:rFonts w:ascii="Rockwell" w:hAnsi="Rockwell"/>
            <w:color w:val="0000FF"/>
            <w:sz w:val="24"/>
            <w:szCs w:val="24"/>
            <w:u w:val="single"/>
            <w:lang w:val="fr-FR"/>
          </w:rPr>
          <w:t>Zoroastre</w:t>
        </w:r>
      </w:hyperlink>
      <w:r w:rsidRPr="00F334E3">
        <w:rPr>
          <w:rFonts w:ascii="Rockwell" w:hAnsi="Rockwell"/>
          <w:sz w:val="24"/>
          <w:szCs w:val="24"/>
          <w:lang w:val="fr-FR"/>
        </w:rPr>
        <w:t xml:space="preserve"> – 20 : </w:t>
      </w:r>
      <w:hyperlink r:id="rId50" w:tooltip="Ptolémée" w:history="1">
        <w:r w:rsidRPr="00F334E3">
          <w:rPr>
            <w:rFonts w:ascii="Rockwell" w:hAnsi="Rockwell"/>
            <w:color w:val="0000FF"/>
            <w:sz w:val="24"/>
            <w:szCs w:val="24"/>
            <w:u w:val="single"/>
            <w:lang w:val="fr-FR"/>
          </w:rPr>
          <w:t>Ptolémée</w:t>
        </w:r>
      </w:hyperlink>
      <w:r w:rsidRPr="00F334E3">
        <w:rPr>
          <w:rFonts w:ascii="Rockwell" w:hAnsi="Rockwell"/>
          <w:sz w:val="24"/>
          <w:szCs w:val="24"/>
          <w:lang w:val="fr-FR"/>
        </w:rPr>
        <w:t xml:space="preserve"> – R : </w:t>
      </w:r>
      <w:hyperlink r:id="rId51" w:tooltip="Raphaël (peintre)" w:history="1">
        <w:r w:rsidRPr="00F334E3">
          <w:rPr>
            <w:rFonts w:ascii="Rockwell" w:hAnsi="Rockwell"/>
            <w:color w:val="0000FF"/>
            <w:sz w:val="24"/>
            <w:szCs w:val="24"/>
            <w:u w:val="single"/>
            <w:lang w:val="fr-FR"/>
          </w:rPr>
          <w:t>Raphaël</w:t>
        </w:r>
      </w:hyperlink>
      <w:r w:rsidRPr="00F334E3">
        <w:rPr>
          <w:rFonts w:ascii="Rockwell" w:hAnsi="Rockwell"/>
          <w:sz w:val="24"/>
          <w:szCs w:val="24"/>
          <w:lang w:val="fr-FR"/>
        </w:rPr>
        <w:t xml:space="preserve"> en </w:t>
      </w:r>
      <w:hyperlink r:id="rId52" w:tooltip="Apelle" w:history="1">
        <w:r w:rsidRPr="00F334E3">
          <w:rPr>
            <w:rFonts w:ascii="Rockwell" w:hAnsi="Rockwell"/>
            <w:color w:val="0000FF"/>
            <w:sz w:val="24"/>
            <w:szCs w:val="24"/>
            <w:u w:val="single"/>
            <w:lang w:val="fr-FR"/>
          </w:rPr>
          <w:t>Apelle</w:t>
        </w:r>
      </w:hyperlink>
      <w:r w:rsidRPr="00F334E3">
        <w:rPr>
          <w:rFonts w:ascii="Rockwell" w:hAnsi="Rockwell"/>
          <w:sz w:val="24"/>
          <w:szCs w:val="24"/>
          <w:lang w:val="fr-FR"/>
        </w:rPr>
        <w:t xml:space="preserve"> – 21 : </w:t>
      </w:r>
      <w:hyperlink r:id="rId53" w:tooltip="Le Sodoma" w:history="1">
        <w:r w:rsidRPr="00F334E3">
          <w:rPr>
            <w:rFonts w:ascii="Rockwell" w:hAnsi="Rockwell"/>
            <w:color w:val="0000FF"/>
            <w:sz w:val="24"/>
            <w:szCs w:val="24"/>
            <w:u w:val="single"/>
            <w:lang w:val="fr-FR"/>
          </w:rPr>
          <w:t>Le Sodoma</w:t>
        </w:r>
      </w:hyperlink>
      <w:r w:rsidRPr="00F334E3">
        <w:rPr>
          <w:rFonts w:ascii="Rockwell" w:hAnsi="Rockwell"/>
          <w:sz w:val="24"/>
          <w:szCs w:val="24"/>
          <w:lang w:val="fr-FR"/>
        </w:rPr>
        <w:t xml:space="preserve"> Quentin Augustine (Le Protogène)</w:t>
      </w:r>
    </w:p>
    <w:bookmarkEnd w:id="1"/>
    <w:p w14:paraId="7861FA65"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Cette illustration de la Philosophie permet à Raphaël de rassembler les figures majeures de la pensée antique à l'intérieur d'un temple idéal, inspiré du projet de </w:t>
      </w:r>
      <w:hyperlink r:id="rId54" w:tooltip="Bramante" w:history="1">
        <w:r w:rsidRPr="00F334E3">
          <w:rPr>
            <w:rFonts w:ascii="Rockwell" w:hAnsi="Rockwell"/>
            <w:color w:val="0000FF"/>
            <w:sz w:val="24"/>
            <w:szCs w:val="24"/>
            <w:u w:val="single"/>
            <w:lang w:val="fr-FR"/>
          </w:rPr>
          <w:t>Bramante</w:t>
        </w:r>
      </w:hyperlink>
      <w:r w:rsidRPr="00F334E3">
        <w:rPr>
          <w:rFonts w:ascii="Rockwell" w:hAnsi="Rockwell"/>
          <w:sz w:val="24"/>
          <w:szCs w:val="24"/>
          <w:lang w:val="fr-FR"/>
        </w:rPr>
        <w:t xml:space="preserve"> pour la réalisation de la basilique paléochrétienne de Saint-Pierre à Rome. Il les incarne par les illustres artistes de son temps (et de lui-même) faisant ainsi de la Rome moderne l'équivalent de la Grèce antique.</w:t>
      </w:r>
    </w:p>
    <w:p w14:paraId="61CFE994"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La peinture compte cinquante-huit personnages qui se regroupent </w:t>
      </w:r>
      <w:proofErr w:type="gramStart"/>
      <w:r w:rsidRPr="00F334E3">
        <w:rPr>
          <w:rFonts w:ascii="Rockwell" w:hAnsi="Rockwell"/>
          <w:sz w:val="24"/>
          <w:szCs w:val="24"/>
          <w:lang w:val="fr-FR"/>
        </w:rPr>
        <w:t>aux premier et deuxième plans</w:t>
      </w:r>
      <w:proofErr w:type="gramEnd"/>
      <w:r w:rsidRPr="00F334E3">
        <w:rPr>
          <w:rFonts w:ascii="Rockwell" w:hAnsi="Rockwell"/>
          <w:sz w:val="24"/>
          <w:szCs w:val="24"/>
          <w:lang w:val="fr-FR"/>
        </w:rPr>
        <w:t>. On peut diviser cette fresque en cinq grandes parties : trois niveaux horizontaux et deux verticaux.</w:t>
      </w:r>
    </w:p>
    <w:p w14:paraId="0040BA65"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Au premier plan </w:t>
      </w:r>
    </w:p>
    <w:p w14:paraId="4E3B702F" w14:textId="3394C0C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noProof/>
          <w:sz w:val="24"/>
          <w:szCs w:val="24"/>
          <w:lang w:val="fr-FR"/>
        </w:rPr>
        <w:drawing>
          <wp:anchor distT="0" distB="0" distL="114300" distR="114300" simplePos="0" relativeHeight="251660288" behindDoc="0" locked="0" layoutInCell="1" allowOverlap="1" wp14:anchorId="02DDCC16" wp14:editId="10F6AB96">
            <wp:simplePos x="0" y="0"/>
            <wp:positionH relativeFrom="column">
              <wp:posOffset>0</wp:posOffset>
            </wp:positionH>
            <wp:positionV relativeFrom="paragraph">
              <wp:posOffset>31750</wp:posOffset>
            </wp:positionV>
            <wp:extent cx="2192020" cy="3166745"/>
            <wp:effectExtent l="0" t="0" r="0" b="0"/>
            <wp:wrapSquare wrapText="bothSides"/>
            <wp:docPr id="72629948" name="Image 20" descr="Une image contenant dessin, croquis, peintur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9948" name="Image 20" descr="Une image contenant dessin, croquis, peinture, personne&#10;&#10;Description générée automatiquemen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92020" cy="316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4E3">
        <w:rPr>
          <w:rFonts w:ascii="Rockwell" w:hAnsi="Rockwell"/>
          <w:sz w:val="24"/>
          <w:szCs w:val="24"/>
          <w:lang w:val="fr-FR"/>
        </w:rPr>
        <w:t xml:space="preserve">Au premier plan, du </w:t>
      </w:r>
      <w:r w:rsidRPr="00F334E3">
        <w:rPr>
          <w:rFonts w:ascii="Rockwell" w:hAnsi="Rockwell"/>
          <w:b/>
          <w:sz w:val="24"/>
          <w:szCs w:val="24"/>
          <w:lang w:val="fr-FR"/>
        </w:rPr>
        <w:t>centre</w:t>
      </w:r>
      <w:r w:rsidRPr="00F334E3">
        <w:rPr>
          <w:rFonts w:ascii="Rockwell" w:hAnsi="Rockwell"/>
          <w:sz w:val="24"/>
          <w:szCs w:val="24"/>
          <w:lang w:val="fr-FR"/>
        </w:rPr>
        <w:t xml:space="preserve"> de la fresque vers l’extrémité gauche, se trouve le groupe des « Théoriciens » :</w:t>
      </w:r>
    </w:p>
    <w:p w14:paraId="594B9D75" w14:textId="6BC629C2"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noProof/>
          <w:sz w:val="24"/>
          <w:szCs w:val="24"/>
          <w:lang w:val="fr-FR"/>
        </w:rPr>
        <w:drawing>
          <wp:anchor distT="0" distB="0" distL="114300" distR="114300" simplePos="0" relativeHeight="251661312" behindDoc="0" locked="0" layoutInCell="1" allowOverlap="1" wp14:anchorId="11EB13E7" wp14:editId="436190A4">
            <wp:simplePos x="0" y="0"/>
            <wp:positionH relativeFrom="column">
              <wp:posOffset>2150745</wp:posOffset>
            </wp:positionH>
            <wp:positionV relativeFrom="paragraph">
              <wp:posOffset>588010</wp:posOffset>
            </wp:positionV>
            <wp:extent cx="1943100" cy="2574925"/>
            <wp:effectExtent l="0" t="0" r="0" b="0"/>
            <wp:wrapSquare wrapText="bothSides"/>
            <wp:docPr id="436050185" name="Image 19" descr="Une image contenant peinture, mythologie, Visage humain,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50185" name="Image 19" descr="Une image contenant peinture, mythologie, Visage humain, habits&#10;&#10;Description générée automatiquement"/>
                    <pic:cNvPicPr>
                      <a:picLocks noChangeAspect="1" noChangeArrowheads="1"/>
                    </pic:cNvPicPr>
                  </pic:nvPicPr>
                  <pic:blipFill>
                    <a:blip r:embed="rId56" cstate="print">
                      <a:extLst>
                        <a:ext uri="{28A0092B-C50C-407E-A947-70E740481C1C}">
                          <a14:useLocalDpi xmlns:a14="http://schemas.microsoft.com/office/drawing/2010/main" val="0"/>
                        </a:ext>
                      </a:extLst>
                    </a:blip>
                    <a:srcRect t="18164" r="27574"/>
                    <a:stretch>
                      <a:fillRect/>
                    </a:stretch>
                  </pic:blipFill>
                  <pic:spPr bwMode="auto">
                    <a:xfrm>
                      <a:off x="0" y="0"/>
                      <a:ext cx="1943100" cy="2574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4E3">
        <w:rPr>
          <w:rFonts w:ascii="Rockwell" w:hAnsi="Rockwell"/>
          <w:b/>
          <w:noProof/>
          <w:sz w:val="24"/>
          <w:szCs w:val="24"/>
          <w:lang w:val="fr-FR"/>
        </w:rPr>
        <mc:AlternateContent>
          <mc:Choice Requires="wps">
            <w:drawing>
              <wp:anchor distT="0" distB="0" distL="114300" distR="114300" simplePos="0" relativeHeight="251662336" behindDoc="0" locked="0" layoutInCell="1" allowOverlap="1" wp14:anchorId="02674955" wp14:editId="5751CB5A">
                <wp:simplePos x="0" y="0"/>
                <wp:positionH relativeFrom="column">
                  <wp:posOffset>2150745</wp:posOffset>
                </wp:positionH>
                <wp:positionV relativeFrom="paragraph">
                  <wp:posOffset>3216910</wp:posOffset>
                </wp:positionV>
                <wp:extent cx="1943100" cy="228600"/>
                <wp:effectExtent l="0" t="0" r="3175" b="2540"/>
                <wp:wrapSquare wrapText="bothSides"/>
                <wp:docPr id="826801475"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B9603B" w14:textId="77777777" w:rsidR="00F334E3" w:rsidRPr="009065DE" w:rsidRDefault="00000000" w:rsidP="00F334E3">
                            <w:pPr>
                              <w:pStyle w:val="Image"/>
                              <w:rPr>
                                <w:noProof/>
                              </w:rPr>
                            </w:pPr>
                            <w:hyperlink r:id="rId57" w:tooltip="Héraclite" w:history="1">
                              <w:r w:rsidR="00F334E3">
                                <w:rPr>
                                  <w:rStyle w:val="Lienhypertexte"/>
                                  <w:b/>
                                </w:rPr>
                                <w:t>Pythagore</w:t>
                              </w:r>
                            </w:hyperlink>
                            <w:r w:rsidR="00F334E3" w:rsidRPr="009065DE">
                              <w:t>,</w:t>
                            </w:r>
                            <w:r w:rsidR="00F334E3">
                              <w:t xml:space="preserve"> annote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74955" id="_x0000_t202" coordsize="21600,21600" o:spt="202" path="m,l,21600r21600,l21600,xe">
                <v:stroke joinstyle="miter"/>
                <v:path gradientshapeok="t" o:connecttype="rect"/>
              </v:shapetype>
              <v:shape id="Zone de texte 18" o:spid="_x0000_s1026" type="#_x0000_t202" style="position:absolute;left:0;text-align:left;margin-left:169.35pt;margin-top:253.3pt;width:153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fX95wEAALoDAAAOAAAAZHJzL2Uyb0RvYy54bWysU9tu2zAMfR+wfxD0vjjJhqIz4hRdigwD&#10;uq1Atw+QZdkWJosaqcTuvn6UnKS7vA3zg0CZ5CHPIbW5mQYnjgbJgq/karGUwngNjfVdJb9+2b+6&#10;loKi8o1y4E0lnwzJm+3LF5sxlGYNPbjGoGAQT+UYKtnHGMqiIN2bQdECgvHsbAEHFfmKXdGgGhl9&#10;cMV6ubwqRsAmIGhDxH/vZqfcZvy2NTp+blsyUbhKcm8xn5jPOp3FdqPKDlXorT61of6hi0FZz0Uv&#10;UHcqKnFA+xfUYDUCQRsXGoYC2tZqkzkwm9XyDzaPvQomc2FxKFxkov8Hqz8dH8MDiji9g4kHmElQ&#10;uAf9jYSHXa98Z24RYeyNarjwKklWjIHKU2qSmkpKIPX4ERoesjpEyEBTi0NShXkKRucBPF1EN1MU&#10;OpV8++b1askuzb71+vqK7VRClefsgBTfGxhEMiqJPNSMro73FOfQc0gqRuBss7fO5Qt29c6hOCpe&#10;gH3+Tui/hTmfgj2ktBkx/ck0E7OZY5zqiZ2Jbg3NExNGmBeKHwAbPeAPKUZepkrS94NCI4X74Fm0&#10;tHlnA89GfTaU15xaySjFbO7ivKGHgLbrGXkei4dbFra1mfNzF6c+eUGyaqdlThv46z1HPT+57U8A&#10;AAD//wMAUEsDBBQABgAIAAAAIQBQxG2L4AAAAAsBAAAPAAAAZHJzL2Rvd25yZXYueG1sTI/BTsMw&#10;DIbvSLxDZCQuiKV0JZu6phNscBuHjWnnrAltReNUSbp2b485wdG/P/3+XKwn27GL8aF1KOFplgAz&#10;WDndYi3h+Pn+uAQWokKtOodGwtUEWJe3N4XKtRtxby6HWDMqwZArCU2Mfc55qBpjVZi53iDtvpy3&#10;KtLoa669GqncdjxNEsGtapEuNKo3m8ZU34fBShBbP4x73Dxsj2879dHX6en1epLy/m56WQGLZop/&#10;MPzqkzqU5HR2A+rAOgnz+XJBqITnRAhgRIgso+RMSZYK4GXB//9Q/gAAAP//AwBQSwECLQAUAAYA&#10;CAAAACEAtoM4kv4AAADhAQAAEwAAAAAAAAAAAAAAAAAAAAAAW0NvbnRlbnRfVHlwZXNdLnhtbFBL&#10;AQItABQABgAIAAAAIQA4/SH/1gAAAJQBAAALAAAAAAAAAAAAAAAAAC8BAABfcmVscy8ucmVsc1BL&#10;AQItABQABgAIAAAAIQDTzfX95wEAALoDAAAOAAAAAAAAAAAAAAAAAC4CAABkcnMvZTJvRG9jLnht&#10;bFBLAQItABQABgAIAAAAIQBQxG2L4AAAAAsBAAAPAAAAAAAAAAAAAAAAAEEEAABkcnMvZG93bnJl&#10;di54bWxQSwUGAAAAAAQABADzAAAATgUAAAAA&#10;" stroked="f">
                <v:textbox inset="0,0,0,0">
                  <w:txbxContent>
                    <w:p w14:paraId="48B9603B" w14:textId="77777777" w:rsidR="00F334E3" w:rsidRPr="009065DE" w:rsidRDefault="00F334E3" w:rsidP="00F334E3">
                      <w:pPr>
                        <w:pStyle w:val="Image"/>
                        <w:rPr>
                          <w:noProof/>
                        </w:rPr>
                      </w:pPr>
                      <w:hyperlink r:id="rId58" w:tooltip="Héraclite" w:history="1">
                        <w:r>
                          <w:rPr>
                            <w:rStyle w:val="Lienhypertexte"/>
                            <w:b/>
                          </w:rPr>
                          <w:t>Pythagore</w:t>
                        </w:r>
                      </w:hyperlink>
                      <w:r w:rsidRPr="009065DE">
                        <w:t>,</w:t>
                      </w:r>
                      <w:r>
                        <w:t xml:space="preserve"> annote </w:t>
                      </w:r>
                    </w:p>
                  </w:txbxContent>
                </v:textbox>
                <w10:wrap type="square"/>
              </v:shape>
            </w:pict>
          </mc:Fallback>
        </mc:AlternateContent>
      </w:r>
      <w:r w:rsidRPr="00F334E3">
        <w:rPr>
          <w:rFonts w:ascii="Rockwell" w:hAnsi="Rockwell"/>
          <w:b/>
          <w:noProof/>
          <w:sz w:val="24"/>
          <w:szCs w:val="24"/>
          <w:lang w:val="fr-FR"/>
        </w:rPr>
        <mc:AlternateContent>
          <mc:Choice Requires="wps">
            <w:drawing>
              <wp:anchor distT="0" distB="0" distL="114300" distR="114300" simplePos="0" relativeHeight="251659264" behindDoc="0" locked="0" layoutInCell="1" allowOverlap="1" wp14:anchorId="4F750623" wp14:editId="7A9FE862">
                <wp:simplePos x="0" y="0"/>
                <wp:positionH relativeFrom="column">
                  <wp:posOffset>-2306320</wp:posOffset>
                </wp:positionH>
                <wp:positionV relativeFrom="paragraph">
                  <wp:posOffset>2874010</wp:posOffset>
                </wp:positionV>
                <wp:extent cx="2171700" cy="228600"/>
                <wp:effectExtent l="0" t="0" r="2540" b="2540"/>
                <wp:wrapSquare wrapText="bothSides"/>
                <wp:docPr id="1455502004"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BC0FD1" w14:textId="77777777" w:rsidR="00F334E3" w:rsidRPr="009065DE" w:rsidRDefault="00000000" w:rsidP="00F334E3">
                            <w:pPr>
                              <w:pStyle w:val="Image"/>
                              <w:rPr>
                                <w:b/>
                                <w:noProof/>
                              </w:rPr>
                            </w:pPr>
                            <w:hyperlink r:id="rId59" w:tooltip="Héraclite" w:history="1">
                              <w:r w:rsidR="00F334E3" w:rsidRPr="009065DE">
                                <w:rPr>
                                  <w:rStyle w:val="Lienhypertexte"/>
                                  <w:b/>
                                </w:rPr>
                                <w:t>Héraclite</w:t>
                              </w:r>
                            </w:hyperlink>
                            <w:r w:rsidR="00F334E3" w:rsidRPr="009065DE">
                              <w:t xml:space="preserve">, philosophe </w:t>
                            </w:r>
                            <w:hyperlink r:id="rId60" w:tooltip="Pessimisme" w:history="1">
                              <w:r w:rsidR="00F334E3" w:rsidRPr="009065DE">
                                <w:rPr>
                                  <w:rStyle w:val="Lienhypertexte"/>
                                </w:rPr>
                                <w:t>pe</w:t>
                              </w:r>
                              <w:r w:rsidR="00F334E3">
                                <w:rPr>
                                  <w:rStyle w:val="Lienhypertexte"/>
                                </w:rPr>
                                <w:t>s</w:t>
                              </w:r>
                              <w:r w:rsidR="00F334E3" w:rsidRPr="009065DE">
                                <w:rPr>
                                  <w:rStyle w:val="Lienhypertexte"/>
                                </w:rPr>
                                <w:t>simiste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50623" id="Zone de texte 17" o:spid="_x0000_s1027" type="#_x0000_t202" style="position:absolute;left:0;text-align:left;margin-left:-181.6pt;margin-top:226.3pt;width:171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Ep6QEAAMEDAAAOAAAAZHJzL2Uyb0RvYy54bWysU9tu2zAMfR+wfxD0vjj2Q1sYcYouRYYB&#10;3QXo9gGyLNvCZFGjlNjZ14+S7XSXt2F+ECiRPOQ5pHf302DYWaHXYCueb7acKSuh0bar+Ncvxzd3&#10;nPkgbCMMWFXxi/L8fv/61W50pSqgB9MoZARifTm6ivchuDLLvOzVIPwGnLLkbAEHEeiKXdagGAl9&#10;MFmx3d5kI2DjEKTynl4fZyffJ/y2VTJ8aluvAjMVp95COjGddTyz/U6UHQrXa7m0If6hi0FoS0Wv&#10;UI8iCHZC/RfUoCWChzZsJAwZtK2WKnEgNvn2DzbPvXAqcSFxvLvK5P8frPx4fnafkYXpLUw0wETC&#10;uyeQ3zyzcOiF7dQDIoy9Eg0VzqNk2eh8uaRGqX3pI0g9foCGhixOARLQ1OIQVSGejNBpAJer6GoK&#10;TNJjkd/mt1tySfIVxd0N2bGEKNdshz68UzCwaFQcaagJXZyffJhD15BYzIPRzVEbky7Y1QeD7Cxo&#10;AY7pW9B/CzM2BluIaTNifEk0I7OZY5jqielm0SCyrqG5EG+Eea/oPyCjB/zB2Ug7VXH//SRQcWbe&#10;W9IuLuBq4GrUqyGspNSKB85m8xDmRT051F1PyPN0LDyQvq1O1F+6WNqlPUniLTsdF/HXe4p6+fP2&#10;PwEAAP//AwBQSwMEFAAGAAgAAAAhAId4Ui3hAAAADAEAAA8AAABkcnMvZG93bnJldi54bWxMj8FO&#10;wzAMhu9IvENkJC6oS9dBVJWmE2xwg8PGtHPWhLaicaokXbu3x5zY0b8//f5crmfbs7PxoXMoYblI&#10;gRmsne6wkXD4ek9yYCEq1Kp3aCRcTIB1dXtTqkK7CXfmvI8NoxIMhZLQxjgUnIe6NVaFhRsM0u7b&#10;easijb7h2quJym3PszQV3KoO6UKrBrNpTf2zH60EsfXjtMPNw/bw9qE+hyY7vl6OUt7fzS/PwKKZ&#10;4z8Mf/qkDhU5ndyIOrBeQrISq4xYCY9PmQBGSJItKTlRkucCeFXy6yeqXwAAAP//AwBQSwECLQAU&#10;AAYACAAAACEAtoM4kv4AAADhAQAAEwAAAAAAAAAAAAAAAAAAAAAAW0NvbnRlbnRfVHlwZXNdLnht&#10;bFBLAQItABQABgAIAAAAIQA4/SH/1gAAAJQBAAALAAAAAAAAAAAAAAAAAC8BAABfcmVscy8ucmVs&#10;c1BLAQItABQABgAIAAAAIQBWjfEp6QEAAMEDAAAOAAAAAAAAAAAAAAAAAC4CAABkcnMvZTJvRG9j&#10;LnhtbFBLAQItABQABgAIAAAAIQCHeFIt4QAAAAwBAAAPAAAAAAAAAAAAAAAAAEMEAABkcnMvZG93&#10;bnJldi54bWxQSwUGAAAAAAQABADzAAAAUQUAAAAA&#10;" stroked="f">
                <v:textbox inset="0,0,0,0">
                  <w:txbxContent>
                    <w:p w14:paraId="40BC0FD1" w14:textId="77777777" w:rsidR="00F334E3" w:rsidRPr="009065DE" w:rsidRDefault="00F334E3" w:rsidP="00F334E3">
                      <w:pPr>
                        <w:pStyle w:val="Image"/>
                        <w:rPr>
                          <w:b/>
                          <w:noProof/>
                        </w:rPr>
                      </w:pPr>
                      <w:hyperlink r:id="rId61" w:tooltip="Héraclite" w:history="1">
                        <w:r w:rsidRPr="009065DE">
                          <w:rPr>
                            <w:rStyle w:val="Lienhypertexte"/>
                            <w:b/>
                          </w:rPr>
                          <w:t>Héraclite</w:t>
                        </w:r>
                      </w:hyperlink>
                      <w:r w:rsidRPr="009065DE">
                        <w:t xml:space="preserve">, philosophe </w:t>
                      </w:r>
                      <w:hyperlink r:id="rId62" w:tooltip="Pessimisme" w:history="1">
                        <w:r w:rsidRPr="009065DE">
                          <w:rPr>
                            <w:rStyle w:val="Lienhypertexte"/>
                          </w:rPr>
                          <w:t>pe</w:t>
                        </w:r>
                        <w:r>
                          <w:rPr>
                            <w:rStyle w:val="Lienhypertexte"/>
                          </w:rPr>
                          <w:t>s</w:t>
                        </w:r>
                        <w:r w:rsidRPr="009065DE">
                          <w:rPr>
                            <w:rStyle w:val="Lienhypertexte"/>
                          </w:rPr>
                          <w:t>simiste</w:t>
                        </w:r>
                      </w:hyperlink>
                    </w:p>
                  </w:txbxContent>
                </v:textbox>
                <w10:wrap type="square"/>
              </v:shape>
            </w:pict>
          </mc:Fallback>
        </mc:AlternateContent>
      </w:r>
      <w:hyperlink r:id="rId63" w:tooltip="Héraclite" w:history="1">
        <w:r w:rsidRPr="00F334E3">
          <w:rPr>
            <w:rFonts w:ascii="Rockwell" w:hAnsi="Rockwell"/>
            <w:b/>
            <w:color w:val="0000FF"/>
            <w:sz w:val="24"/>
            <w:szCs w:val="24"/>
            <w:u w:val="single"/>
            <w:lang w:val="fr-FR"/>
          </w:rPr>
          <w:t>Héraclite</w:t>
        </w:r>
      </w:hyperlink>
      <w:r w:rsidRPr="00F334E3">
        <w:rPr>
          <w:rFonts w:ascii="Rockwell" w:hAnsi="Rockwell"/>
          <w:sz w:val="24"/>
          <w:szCs w:val="24"/>
          <w:lang w:val="fr-FR"/>
        </w:rPr>
        <w:t xml:space="preserve"> (VI</w:t>
      </w:r>
      <w:r w:rsidRPr="00F334E3">
        <w:rPr>
          <w:rFonts w:ascii="Rockwell" w:hAnsi="Rockwell"/>
          <w:sz w:val="24"/>
          <w:szCs w:val="24"/>
          <w:vertAlign w:val="superscript"/>
          <w:lang w:val="fr-FR"/>
        </w:rPr>
        <w:t>e</w:t>
      </w:r>
      <w:r w:rsidRPr="00F334E3">
        <w:rPr>
          <w:rFonts w:ascii="Rockwell" w:hAnsi="Rockwell"/>
          <w:sz w:val="24"/>
          <w:szCs w:val="24"/>
          <w:lang w:val="fr-FR"/>
        </w:rPr>
        <w:t xml:space="preserve"> siècle av. J.-C.), le philosophe pessimiste, est isolé des autres (à cause de son mauvais caractère) et s’appuie sur un bloc de marbre, pour écrire son nouveau traité. Il est ici représenté sous les traits de </w:t>
      </w:r>
      <w:hyperlink r:id="rId64" w:tooltip="Michel-Ange" w:history="1">
        <w:r w:rsidRPr="00F334E3">
          <w:rPr>
            <w:rFonts w:ascii="Rockwell" w:hAnsi="Rockwell"/>
            <w:color w:val="0000FF"/>
            <w:sz w:val="24"/>
            <w:szCs w:val="24"/>
            <w:u w:val="single"/>
            <w:lang w:val="fr-FR"/>
          </w:rPr>
          <w:t>Michel-Ange</w:t>
        </w:r>
      </w:hyperlink>
      <w:r w:rsidRPr="00F334E3">
        <w:rPr>
          <w:rFonts w:ascii="Rockwell" w:hAnsi="Rockwell"/>
          <w:sz w:val="24"/>
          <w:szCs w:val="24"/>
          <w:lang w:val="fr-FR"/>
        </w:rPr>
        <w:t xml:space="preserve"> (qui travaille à l’époque à la chapelle Sixtine), lui aussi connu pour son caractère brutal et changeant. </w:t>
      </w:r>
      <w:hyperlink r:id="rId65" w:tooltip="Parménide" w:history="1">
        <w:r w:rsidRPr="00F334E3">
          <w:rPr>
            <w:rFonts w:ascii="Rockwell" w:hAnsi="Rockwell"/>
            <w:color w:val="0000FF"/>
            <w:sz w:val="24"/>
            <w:szCs w:val="24"/>
            <w:u w:val="single"/>
            <w:lang w:val="fr-FR"/>
          </w:rPr>
          <w:t>Parménide</w:t>
        </w:r>
      </w:hyperlink>
      <w:r w:rsidRPr="00F334E3">
        <w:rPr>
          <w:rFonts w:ascii="Rockwell" w:hAnsi="Rockwell"/>
          <w:sz w:val="24"/>
          <w:szCs w:val="24"/>
          <w:lang w:val="fr-FR"/>
        </w:rPr>
        <w:t xml:space="preserve">, lui, se dresse derrière </w:t>
      </w:r>
      <w:hyperlink r:id="rId66" w:tooltip="Héraclite" w:history="1">
        <w:r w:rsidRPr="00F334E3">
          <w:rPr>
            <w:rFonts w:ascii="Rockwell" w:hAnsi="Rockwell"/>
            <w:color w:val="0000FF"/>
            <w:sz w:val="24"/>
            <w:szCs w:val="24"/>
            <w:u w:val="single"/>
            <w:lang w:val="fr-FR"/>
          </w:rPr>
          <w:t>Héraclite</w:t>
        </w:r>
      </w:hyperlink>
      <w:r w:rsidRPr="00F334E3">
        <w:rPr>
          <w:rFonts w:ascii="Rockwell" w:hAnsi="Rockwell"/>
          <w:sz w:val="24"/>
          <w:szCs w:val="24"/>
          <w:lang w:val="fr-FR"/>
        </w:rPr>
        <w:t xml:space="preserve"> et semble contester la démonstration de </w:t>
      </w:r>
      <w:hyperlink r:id="rId67" w:tooltip="Pythagore" w:history="1">
        <w:r w:rsidRPr="00F334E3">
          <w:rPr>
            <w:rFonts w:ascii="Rockwell" w:hAnsi="Rockwell"/>
            <w:b/>
            <w:color w:val="0000FF"/>
            <w:sz w:val="24"/>
            <w:szCs w:val="24"/>
            <w:u w:val="single"/>
            <w:lang w:val="fr-FR"/>
          </w:rPr>
          <w:t>Pythagore</w:t>
        </w:r>
      </w:hyperlink>
      <w:r w:rsidRPr="00F334E3">
        <w:rPr>
          <w:rFonts w:ascii="Rockwell" w:hAnsi="Rockwell"/>
          <w:b/>
          <w:sz w:val="24"/>
          <w:szCs w:val="24"/>
          <w:lang w:val="fr-FR"/>
        </w:rPr>
        <w:t>.</w:t>
      </w:r>
      <w:r w:rsidRPr="00F334E3">
        <w:rPr>
          <w:rFonts w:ascii="Rockwell" w:hAnsi="Rockwell"/>
          <w:sz w:val="24"/>
          <w:szCs w:val="24"/>
          <w:lang w:val="fr-FR"/>
        </w:rPr>
        <w:t xml:space="preserve"> Ce dernier, assis avec un livre, un encrier et un crayon, est en train d’annoter ses impressions sur la figure représentée sur l'ardoise noire à ses pieds. Ce diagramme montre les rapports mathématiques qu’il y a entre l’harmonie de la musique et les lois mathématiques </w:t>
      </w:r>
      <w:r w:rsidRPr="00F334E3">
        <w:rPr>
          <w:rFonts w:ascii="Rockwell" w:hAnsi="Rockwell"/>
          <w:i/>
          <w:iCs/>
          <w:sz w:val="24"/>
          <w:szCs w:val="24"/>
          <w:lang w:val="fr-FR"/>
        </w:rPr>
        <w:t>(</w:t>
      </w:r>
      <w:proofErr w:type="spellStart"/>
      <w:r w:rsidRPr="00F334E3">
        <w:rPr>
          <w:rFonts w:ascii="Rockwell" w:hAnsi="Rockwell"/>
          <w:i/>
          <w:iCs/>
          <w:sz w:val="24"/>
          <w:szCs w:val="24"/>
          <w:lang w:val="fr-FR"/>
        </w:rPr>
        <w:t>epogdoon</w:t>
      </w:r>
      <w:proofErr w:type="spellEnd"/>
      <w:r w:rsidRPr="00F334E3">
        <w:rPr>
          <w:rFonts w:ascii="Rockwell" w:hAnsi="Rockwell"/>
          <w:i/>
          <w:iCs/>
          <w:sz w:val="24"/>
          <w:szCs w:val="24"/>
          <w:lang w:val="fr-FR"/>
        </w:rPr>
        <w:t>)</w:t>
      </w:r>
      <w:r w:rsidRPr="00F334E3">
        <w:rPr>
          <w:rFonts w:ascii="Rockwell" w:hAnsi="Rockwell"/>
          <w:sz w:val="24"/>
          <w:szCs w:val="24"/>
          <w:lang w:val="fr-FR"/>
        </w:rPr>
        <w:t xml:space="preserve">. Dans le dos de </w:t>
      </w:r>
      <w:hyperlink r:id="rId68" w:tooltip="Parménide" w:history="1">
        <w:r w:rsidRPr="00F334E3">
          <w:rPr>
            <w:rFonts w:ascii="Rockwell" w:hAnsi="Rockwell"/>
            <w:color w:val="0000FF"/>
            <w:sz w:val="24"/>
            <w:szCs w:val="24"/>
            <w:u w:val="single"/>
            <w:lang w:val="fr-FR"/>
          </w:rPr>
          <w:t>Parménide</w:t>
        </w:r>
      </w:hyperlink>
      <w:r w:rsidRPr="00F334E3">
        <w:rPr>
          <w:rFonts w:ascii="Rockwell" w:hAnsi="Rockwell"/>
          <w:sz w:val="24"/>
          <w:szCs w:val="24"/>
          <w:lang w:val="fr-FR"/>
        </w:rPr>
        <w:t xml:space="preserve">, le jeune homme vêtu d'une toge blanche est </w:t>
      </w:r>
      <w:hyperlink r:id="rId69" w:tooltip="François Marie Ier della Rovere" w:history="1">
        <w:r w:rsidRPr="00F334E3">
          <w:rPr>
            <w:rFonts w:ascii="Rockwell" w:hAnsi="Rockwell"/>
            <w:b/>
            <w:i/>
            <w:color w:val="0000FF"/>
            <w:sz w:val="24"/>
            <w:szCs w:val="24"/>
            <w:u w:val="single"/>
            <w:lang w:val="fr-FR"/>
          </w:rPr>
          <w:t>François Marie Della Rovere</w:t>
        </w:r>
      </w:hyperlink>
      <w:r w:rsidRPr="00F334E3">
        <w:rPr>
          <w:rFonts w:ascii="Rockwell" w:hAnsi="Rockwell"/>
          <w:i/>
          <w:sz w:val="24"/>
          <w:szCs w:val="24"/>
          <w:lang w:val="fr-FR"/>
        </w:rPr>
        <w:t>, futur duc d'</w:t>
      </w:r>
      <w:proofErr w:type="spellStart"/>
      <w:r w:rsidRPr="00F334E3">
        <w:rPr>
          <w:rFonts w:ascii="Rockwell" w:hAnsi="Rockwell"/>
          <w:i/>
          <w:sz w:val="24"/>
          <w:szCs w:val="24"/>
          <w:lang w:val="fr-FR"/>
        </w:rPr>
        <w:t>Urbin</w:t>
      </w:r>
      <w:proofErr w:type="spellEnd"/>
      <w:r w:rsidRPr="00F334E3">
        <w:rPr>
          <w:rFonts w:ascii="Rockwell" w:hAnsi="Rockwell"/>
          <w:sz w:val="24"/>
          <w:szCs w:val="24"/>
          <w:lang w:val="fr-FR"/>
        </w:rPr>
        <w:t>.</w:t>
      </w:r>
    </w:p>
    <w:p w14:paraId="44E46653" w14:textId="0CB0B392"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noProof/>
          <w:sz w:val="24"/>
          <w:szCs w:val="24"/>
          <w:lang w:val="fr-FR"/>
        </w:rPr>
        <w:lastRenderedPageBreak/>
        <w:drawing>
          <wp:anchor distT="0" distB="0" distL="114300" distR="114300" simplePos="0" relativeHeight="251663360" behindDoc="0" locked="0" layoutInCell="1" allowOverlap="1" wp14:anchorId="577958C3" wp14:editId="23EC82C5">
            <wp:simplePos x="0" y="0"/>
            <wp:positionH relativeFrom="column">
              <wp:posOffset>4343400</wp:posOffset>
            </wp:positionH>
            <wp:positionV relativeFrom="paragraph">
              <wp:posOffset>34290</wp:posOffset>
            </wp:positionV>
            <wp:extent cx="2185035" cy="2696210"/>
            <wp:effectExtent l="0" t="0" r="5715" b="8890"/>
            <wp:wrapSquare wrapText="bothSides"/>
            <wp:docPr id="157086397" name="Image 16" descr="Une image contenant peinture, Visage humain, dessi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6397" name="Image 16" descr="Une image contenant peinture, Visage humain, dessin, personne&#10;&#10;Description générée automatiquemen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85035" cy="269621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71" w:tooltip="Pythagore" w:history="1">
        <w:r w:rsidRPr="00F334E3">
          <w:rPr>
            <w:rFonts w:ascii="Rockwell" w:hAnsi="Rockwell"/>
            <w:color w:val="0000FF"/>
            <w:sz w:val="24"/>
            <w:szCs w:val="24"/>
            <w:u w:val="single"/>
            <w:lang w:val="fr-FR"/>
          </w:rPr>
          <w:t>Pythagore</w:t>
        </w:r>
      </w:hyperlink>
      <w:r w:rsidRPr="00F334E3">
        <w:rPr>
          <w:rFonts w:ascii="Rockwell" w:hAnsi="Rockwell"/>
          <w:sz w:val="24"/>
          <w:szCs w:val="24"/>
          <w:lang w:val="fr-FR"/>
        </w:rPr>
        <w:t xml:space="preserve"> est entouré de trois disciples, dont </w:t>
      </w:r>
      <w:hyperlink r:id="rId72" w:tooltip="Averroès" w:history="1">
        <w:r w:rsidRPr="00F334E3">
          <w:rPr>
            <w:rFonts w:ascii="Rockwell" w:hAnsi="Rockwell"/>
            <w:b/>
            <w:color w:val="0000FF"/>
            <w:sz w:val="24"/>
            <w:szCs w:val="24"/>
            <w:u w:val="single"/>
            <w:lang w:val="fr-FR"/>
          </w:rPr>
          <w:t>Averroès</w:t>
        </w:r>
      </w:hyperlink>
      <w:r w:rsidRPr="00F334E3">
        <w:rPr>
          <w:rFonts w:ascii="Rockwell" w:hAnsi="Rockwell"/>
          <w:sz w:val="24"/>
          <w:szCs w:val="24"/>
          <w:lang w:val="fr-FR"/>
        </w:rPr>
        <w:t>, reconnaissable à son turban blanc, connu pour avoir ouvert le monde chrétien aux connaissances orientales et musulmanes. Plus à gauche,</w:t>
      </w:r>
      <w:r w:rsidRPr="00F334E3">
        <w:rPr>
          <w:rFonts w:ascii="Rockwell" w:hAnsi="Rockwell"/>
          <w:b/>
          <w:sz w:val="24"/>
          <w:szCs w:val="24"/>
          <w:lang w:val="fr-FR"/>
        </w:rPr>
        <w:t xml:space="preserve"> </w:t>
      </w:r>
      <w:hyperlink r:id="rId73" w:tooltip="Épicure" w:history="1">
        <w:r w:rsidRPr="00F334E3">
          <w:rPr>
            <w:rFonts w:ascii="Rockwell" w:hAnsi="Rockwell"/>
            <w:b/>
            <w:color w:val="0000FF"/>
            <w:sz w:val="24"/>
            <w:szCs w:val="24"/>
            <w:u w:val="single"/>
            <w:lang w:val="fr-FR"/>
          </w:rPr>
          <w:t>Épicure</w:t>
        </w:r>
      </w:hyperlink>
      <w:r w:rsidRPr="00F334E3">
        <w:rPr>
          <w:rFonts w:ascii="Rockwell" w:hAnsi="Rockwell"/>
          <w:sz w:val="24"/>
          <w:szCs w:val="24"/>
          <w:lang w:val="fr-FR"/>
        </w:rPr>
        <w:t xml:space="preserve">, couronné de pampres, écrit sur un livre, et est appuyé sur un petit chapiteau. Selon certains, ce personnage serait </w:t>
      </w:r>
      <w:hyperlink r:id="rId74" w:tooltip="Bacchus" w:history="1">
        <w:r w:rsidRPr="00F334E3">
          <w:rPr>
            <w:rFonts w:ascii="Rockwell" w:hAnsi="Rockwell"/>
            <w:color w:val="0000FF"/>
            <w:sz w:val="24"/>
            <w:szCs w:val="24"/>
            <w:u w:val="single"/>
            <w:lang w:val="fr-FR"/>
          </w:rPr>
          <w:t>Bacchus</w:t>
        </w:r>
      </w:hyperlink>
      <w:r w:rsidRPr="00F334E3">
        <w:rPr>
          <w:rFonts w:ascii="Rockwell" w:hAnsi="Rockwell"/>
          <w:sz w:val="24"/>
          <w:szCs w:val="24"/>
          <w:lang w:val="fr-FR"/>
        </w:rPr>
        <w:t xml:space="preserve"> enlacé par Morphée, endormie derrière lui. Dans le dos d'Épicure, l'enfant aux cheveux bouclés est </w:t>
      </w:r>
      <w:hyperlink r:id="rId75" w:tooltip="Frédéric II de Mantoue" w:history="1">
        <w:r w:rsidRPr="00F334E3">
          <w:rPr>
            <w:rFonts w:ascii="Rockwell" w:hAnsi="Rockwell"/>
            <w:color w:val="0000FF"/>
            <w:sz w:val="24"/>
            <w:szCs w:val="24"/>
            <w:u w:val="single"/>
            <w:lang w:val="fr-FR"/>
          </w:rPr>
          <w:t>Frédéric de Mantoue</w:t>
        </w:r>
      </w:hyperlink>
      <w:r w:rsidRPr="00F334E3">
        <w:rPr>
          <w:rFonts w:ascii="Rockwell" w:hAnsi="Rockwell"/>
          <w:sz w:val="24"/>
          <w:szCs w:val="24"/>
          <w:lang w:val="fr-FR"/>
        </w:rPr>
        <w:t xml:space="preserve"> alors en otage à la cour de Jules II. Enfin, à l’extrême gauche, se trouvent un vieillard barbu (</w:t>
      </w:r>
      <w:hyperlink r:id="rId76" w:tooltip="Zénon" w:history="1">
        <w:r w:rsidRPr="00F334E3">
          <w:rPr>
            <w:rFonts w:ascii="Rockwell" w:hAnsi="Rockwell"/>
            <w:b/>
            <w:color w:val="0000FF"/>
            <w:sz w:val="24"/>
            <w:szCs w:val="24"/>
            <w:u w:val="single"/>
            <w:lang w:val="fr-FR"/>
          </w:rPr>
          <w:t>Zénon</w:t>
        </w:r>
      </w:hyperlink>
      <w:r w:rsidRPr="00F334E3">
        <w:rPr>
          <w:rFonts w:ascii="Rockwell" w:hAnsi="Rockwell"/>
          <w:sz w:val="24"/>
          <w:szCs w:val="24"/>
          <w:lang w:val="fr-FR"/>
        </w:rPr>
        <w:t>) et un nouveau-né. Ils symbolisent la naissance de la vérité (l’enfant) et la sagesse et l’expérience du vieil homme.</w:t>
      </w:r>
    </w:p>
    <w:p w14:paraId="0936494F"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Tous ces personnages se trouvent à la diagonale de la déesse </w:t>
      </w:r>
      <w:hyperlink r:id="rId77" w:tooltip="Minerve (mythologie)" w:history="1">
        <w:r w:rsidRPr="00F334E3">
          <w:rPr>
            <w:rFonts w:ascii="Rockwell" w:hAnsi="Rockwell"/>
            <w:color w:val="0000FF"/>
            <w:sz w:val="24"/>
            <w:szCs w:val="24"/>
            <w:u w:val="single"/>
            <w:lang w:val="fr-FR"/>
          </w:rPr>
          <w:t>Minerve</w:t>
        </w:r>
      </w:hyperlink>
      <w:r w:rsidRPr="00F334E3">
        <w:rPr>
          <w:rFonts w:ascii="Rockwell" w:hAnsi="Rockwell"/>
          <w:sz w:val="24"/>
          <w:szCs w:val="24"/>
          <w:lang w:val="fr-FR"/>
        </w:rPr>
        <w:t>, la déesse de l’intelligence et du savoir.</w:t>
      </w:r>
    </w:p>
    <w:p w14:paraId="02A7164C" w14:textId="3D3F4866"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noProof/>
          <w:sz w:val="24"/>
          <w:szCs w:val="24"/>
          <w:lang w:val="fr-FR"/>
        </w:rPr>
        <mc:AlternateContent>
          <mc:Choice Requires="wps">
            <w:drawing>
              <wp:anchor distT="0" distB="0" distL="114300" distR="114300" simplePos="0" relativeHeight="251668480" behindDoc="0" locked="0" layoutInCell="1" allowOverlap="1" wp14:anchorId="654F1ED5" wp14:editId="1DBED6B3">
                <wp:simplePos x="0" y="0"/>
                <wp:positionH relativeFrom="column">
                  <wp:posOffset>4343400</wp:posOffset>
                </wp:positionH>
                <wp:positionV relativeFrom="paragraph">
                  <wp:posOffset>272415</wp:posOffset>
                </wp:positionV>
                <wp:extent cx="2171700" cy="228600"/>
                <wp:effectExtent l="0" t="0" r="2540" b="2540"/>
                <wp:wrapSquare wrapText="bothSides"/>
                <wp:docPr id="691433970"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13853A" w14:textId="77777777" w:rsidR="00F334E3" w:rsidRPr="00493045" w:rsidRDefault="00F334E3" w:rsidP="00F334E3">
                            <w:pPr>
                              <w:pStyle w:val="Image"/>
                              <w:rPr>
                                <w:noProof/>
                              </w:rPr>
                            </w:pPr>
                            <w:r>
                              <w:t>François de la Rovere et Parménide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F1ED5" id="Zone de texte 15" o:spid="_x0000_s1028" type="#_x0000_t202" style="position:absolute;left:0;text-align:left;margin-left:342pt;margin-top:21.45pt;width:171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7X6gEAAMEDAAAOAAAAZHJzL2Uyb0RvYy54bWysU9tu2zAMfR+wfxD0vjjJQ1sYcYouRYYB&#10;3QXo9gGyLNvCZFEjldjZ14+Sk3SXt2F+ECiRPOQ5pDf30+DE0SBZ8JVcLZZSGK+hsb6r5Ncv+zd3&#10;UlBUvlEOvKnkyZC8375+tRlDadbQg2sMCgbxVI6hkn2MoSwK0r0ZFC0gGM/OFnBQka/YFQ2qkdEH&#10;V6yXy5tiBGwCgjZE/Po4O+U247et0fFT25KJwlWSe4v5xHzW6Sy2G1V2qEJv9bkN9Q9dDMp6LnqF&#10;elRRiQPav6AGqxEI2rjQMBTQtlabzIHZrJZ/sHnuVTCZC4tD4SoT/T9Y/fH4HD6jiNNbmHiAmQSF&#10;J9DfSHjY9cp35gERxt6ohguvkmTFGKg8pyapqaQEUo8foOEhq0OEDDS1OCRVmKdgdB7A6Sq6maLQ&#10;/Lhe3a5ul+zS7Fuv727YTiVUeckOSPGdgUEko5LIQ83o6vhEcQ69hKRiBM42e+tcvmBX7xyKo+IF&#10;2OfvjP5bmPMp2ENKmxHTS6aZmM0c41RPwjbcZYJIrGtoTswbYd4r/g/Y6AF/SDHyTlWSvh8UGinc&#10;e8/apQW8GHgx6ouhvObUSkYpZnMX50U9BLRdz8jzdDw8sL6tzdRfuji3y3uSxTvvdFrEX+856uXP&#10;2/4EAAD//wMAUEsDBBQABgAIAAAAIQCqezDb3wAAAAoBAAAPAAAAZHJzL2Rvd25yZXYueG1sTI/B&#10;TsMwDIbvSLxDZCQuiKVUU+lK0wk2uLHDxrSz12ZttcapknTt3h7vBEfbvz5/f76cTCcu2vnWkoKX&#10;WQRCU2mrlmoF+5+v5xSED0gVdpa0gqv2sCzu73LMKjvSVl92oRYMIZ+hgiaEPpPSl4026Ge218S3&#10;k3UGA4+ulpXDkeGmk3EUJdJgS/yhwV6vGl2ed4NRkKzdMG5p9bTef37jpq/jw8f1oNTjw/T+BiLo&#10;KfyF4abP6lCw09EOVHnRMSOdc5egYB4vQNwCUZzw5qjgNV2ALHL5v0LxCwAA//8DAFBLAQItABQA&#10;BgAIAAAAIQC2gziS/gAAAOEBAAATAAAAAAAAAAAAAAAAAAAAAABbQ29udGVudF9UeXBlc10ueG1s&#10;UEsBAi0AFAAGAAgAAAAhADj9If/WAAAAlAEAAAsAAAAAAAAAAAAAAAAALwEAAF9yZWxzLy5yZWxz&#10;UEsBAi0AFAAGAAgAAAAhAIOaDtfqAQAAwQMAAA4AAAAAAAAAAAAAAAAALgIAAGRycy9lMm9Eb2Mu&#10;eG1sUEsBAi0AFAAGAAgAAAAhAKp7MNvfAAAACgEAAA8AAAAAAAAAAAAAAAAARAQAAGRycy9kb3du&#10;cmV2LnhtbFBLBQYAAAAABAAEAPMAAABQBQAAAAA=&#10;" stroked="f">
                <v:textbox inset="0,0,0,0">
                  <w:txbxContent>
                    <w:p w14:paraId="6313853A" w14:textId="77777777" w:rsidR="00F334E3" w:rsidRPr="00493045" w:rsidRDefault="00F334E3" w:rsidP="00F334E3">
                      <w:pPr>
                        <w:pStyle w:val="Image"/>
                        <w:rPr>
                          <w:noProof/>
                        </w:rPr>
                      </w:pPr>
                      <w:r>
                        <w:t>François de la Rovere et Parménide</w:t>
                      </w:r>
                    </w:p>
                  </w:txbxContent>
                </v:textbox>
                <w10:wrap type="square"/>
              </v:shape>
            </w:pict>
          </mc:Fallback>
        </mc:AlternateContent>
      </w:r>
      <w:r w:rsidRPr="00F334E3">
        <w:rPr>
          <w:rFonts w:ascii="Rockwell" w:hAnsi="Rockwell"/>
          <w:noProof/>
          <w:sz w:val="24"/>
          <w:szCs w:val="24"/>
          <w:lang w:val="fr-FR"/>
        </w:rPr>
        <w:drawing>
          <wp:anchor distT="0" distB="0" distL="114300" distR="114300" simplePos="0" relativeHeight="251664384" behindDoc="0" locked="0" layoutInCell="1" allowOverlap="1" wp14:anchorId="275EC419" wp14:editId="674A6BF5">
            <wp:simplePos x="0" y="0"/>
            <wp:positionH relativeFrom="column">
              <wp:posOffset>0</wp:posOffset>
            </wp:positionH>
            <wp:positionV relativeFrom="paragraph">
              <wp:posOffset>43815</wp:posOffset>
            </wp:positionV>
            <wp:extent cx="2561590" cy="3159760"/>
            <wp:effectExtent l="0" t="0" r="0" b="2540"/>
            <wp:wrapSquare wrapText="bothSides"/>
            <wp:docPr id="1411829176" name="Image 14" descr="Une image contenant Visage humain, peinture, personn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29176" name="Image 14" descr="Une image contenant Visage humain, peinture, personne, dessin&#10;&#10;Description générée automatiquemen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61590" cy="315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4E3">
        <w:rPr>
          <w:rFonts w:ascii="Rockwell" w:hAnsi="Rockwell"/>
          <w:sz w:val="24"/>
          <w:szCs w:val="24"/>
          <w:lang w:val="fr-FR"/>
        </w:rPr>
        <w:t xml:space="preserve"> </w:t>
      </w:r>
    </w:p>
    <w:p w14:paraId="5F0F16BB" w14:textId="0DBBDE1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b/>
          <w:noProof/>
          <w:sz w:val="24"/>
          <w:szCs w:val="24"/>
          <w:lang w:val="fr-FR"/>
        </w:rPr>
        <mc:AlternateContent>
          <mc:Choice Requires="wps">
            <w:drawing>
              <wp:anchor distT="0" distB="0" distL="114300" distR="114300" simplePos="0" relativeHeight="251665408" behindDoc="0" locked="0" layoutInCell="1" allowOverlap="1" wp14:anchorId="7995AA14" wp14:editId="75530A37">
                <wp:simplePos x="0" y="0"/>
                <wp:positionH relativeFrom="column">
                  <wp:posOffset>-2676525</wp:posOffset>
                </wp:positionH>
                <wp:positionV relativeFrom="paragraph">
                  <wp:posOffset>3065145</wp:posOffset>
                </wp:positionV>
                <wp:extent cx="2514600" cy="228600"/>
                <wp:effectExtent l="0" t="0" r="2540" b="2540"/>
                <wp:wrapSquare wrapText="bothSides"/>
                <wp:docPr id="61100221"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41AEED" w14:textId="77777777" w:rsidR="00F334E3" w:rsidRPr="00493045" w:rsidRDefault="00F334E3" w:rsidP="00F334E3">
                            <w:pPr>
                              <w:pStyle w:val="Image"/>
                              <w:rPr>
                                <w:noProof/>
                              </w:rPr>
                            </w:pPr>
                            <w:r>
                              <w:rPr>
                                <w:b/>
                              </w:rPr>
                              <w:t xml:space="preserve">Epicure, </w:t>
                            </w:r>
                            <w:r>
                              <w:t>couronné de pampres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5AA14" id="Zone de texte 13" o:spid="_x0000_s1029" type="#_x0000_t202" style="position:absolute;left:0;text-align:left;margin-left:-210.75pt;margin-top:241.35pt;width:198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UvH6wEAAMEDAAAOAAAAZHJzL2Uyb0RvYy54bWysU9tu2zAMfR+wfxD0vjjJtqIw4hRdigwD&#10;uq1Atw+QZdkWJosaqcTuvn6UnKS7vA3zg0CJ5CHPIb25mQYnjgbJgq/karGUwngNjfVdJb9+2b+6&#10;loKi8o1y4E0lnwzJm+3LF5sxlGYNPbjGoGAQT+UYKtnHGMqiIN2bQdECgvHsbAEHFfmKXdGgGhl9&#10;cMV6ubwqRsAmIGhDxK93s1NuM37bGh0/ty2ZKFwlubeYT8xnnc5iu1Flhyr0Vp/aUP/QxaCs56IX&#10;qDsVlTig/QtqsBqBoI0LDUMBbWu1yRyYzWr5B5vHXgWTubA4FC4y0f+D1Z+Oj+EBRZzewcQDzCQo&#10;3IP+RsLDrle+M7eIMPZGNVx4lSQrxkDlKTVJTSUlkHr8CA0PWR0iZKCpxSGpwjwFo/MAni6imykK&#10;zY/rt6s3V0t2afat19fJTiVUec4OSPG9gUEko5LIQ83o6nhPcQ49h6RiBM42e+tcvmBX7xyKo+IF&#10;2OfvhP5bmPMp2ENKmxHTS6aZmM0c41RPwjaVfJ0gEusamifmjTDvFf8HbPSAP6QYeacqSd8PCo0U&#10;7oNn7dICng08G/XZUF5zaiWjFLO5i/OiHgLarmfkeToeblnf1mbqz12c2uU9yeKddjot4q/3HPX8&#10;521/AgAA//8DAFBLAwQUAAYACAAAACEAVERyqOIAAAAMAQAADwAAAGRycy9kb3ducmV2LnhtbEyP&#10;wU7DMAyG70i8Q2QkLqhLG61bVZpOsMENDhvTzllr2orGqZJ07d6ecBpH259+f3+xmXXPLmhdZ0hC&#10;soiBIVWm7qiRcPx6jzJgziuqVW8IJVzRwaa8vytUXpuJ9ng5+IaFEHK5ktB6P+Scu6pFrdzCDEjh&#10;9m2sVj6MtuG1VVMI1z0XcbziWnUUPrRqwG2L1c9h1BJWOztOe9o+7Y5vH+pzaMTp9XqS8vFhfnkG&#10;5nH2Nxj+9IM6lMHpbEaqHeslREuRpIGVsMzEGlhAIpGGzVlCmmRr4GXB/5cofwEAAP//AwBQSwEC&#10;LQAUAAYACAAAACEAtoM4kv4AAADhAQAAEwAAAAAAAAAAAAAAAAAAAAAAW0NvbnRlbnRfVHlwZXNd&#10;LnhtbFBLAQItABQABgAIAAAAIQA4/SH/1gAAAJQBAAALAAAAAAAAAAAAAAAAAC8BAABfcmVscy8u&#10;cmVsc1BLAQItABQABgAIAAAAIQCR8UvH6wEAAMEDAAAOAAAAAAAAAAAAAAAAAC4CAABkcnMvZTJv&#10;RG9jLnhtbFBLAQItABQABgAIAAAAIQBURHKo4gAAAAwBAAAPAAAAAAAAAAAAAAAAAEUEAABkcnMv&#10;ZG93bnJldi54bWxQSwUGAAAAAAQABADzAAAAVAUAAAAA&#10;" stroked="f">
                <v:textbox inset="0,0,0,0">
                  <w:txbxContent>
                    <w:p w14:paraId="1841AEED" w14:textId="77777777" w:rsidR="00F334E3" w:rsidRPr="00493045" w:rsidRDefault="00F334E3" w:rsidP="00F334E3">
                      <w:pPr>
                        <w:pStyle w:val="Image"/>
                        <w:rPr>
                          <w:noProof/>
                        </w:rPr>
                      </w:pPr>
                      <w:r>
                        <w:rPr>
                          <w:b/>
                        </w:rPr>
                        <w:t xml:space="preserve">Epicure, </w:t>
                      </w:r>
                      <w:r>
                        <w:t>couronné de pampres</w:t>
                      </w:r>
                    </w:p>
                  </w:txbxContent>
                </v:textbox>
                <w10:wrap type="square"/>
              </v:shape>
            </w:pict>
          </mc:Fallback>
        </mc:AlternateContent>
      </w:r>
      <w:r w:rsidRPr="00F334E3">
        <w:rPr>
          <w:rFonts w:ascii="Rockwell" w:hAnsi="Rockwell"/>
          <w:b/>
          <w:noProof/>
          <w:sz w:val="24"/>
          <w:szCs w:val="24"/>
          <w:lang w:val="fr-FR"/>
        </w:rPr>
        <mc:AlternateContent>
          <mc:Choice Requires="wps">
            <w:drawing>
              <wp:anchor distT="0" distB="0" distL="114300" distR="114300" simplePos="0" relativeHeight="251667456" behindDoc="0" locked="0" layoutInCell="1" allowOverlap="1" wp14:anchorId="7DAAA78A" wp14:editId="7246C80D">
                <wp:simplePos x="0" y="0"/>
                <wp:positionH relativeFrom="column">
                  <wp:posOffset>1666875</wp:posOffset>
                </wp:positionH>
                <wp:positionV relativeFrom="paragraph">
                  <wp:posOffset>3343275</wp:posOffset>
                </wp:positionV>
                <wp:extent cx="2171700" cy="342900"/>
                <wp:effectExtent l="0" t="0" r="2540" b="635"/>
                <wp:wrapSquare wrapText="bothSides"/>
                <wp:docPr id="194761487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5BDB6" w14:textId="77777777" w:rsidR="00F334E3" w:rsidRPr="00874A9B" w:rsidRDefault="00F334E3" w:rsidP="00F334E3">
                            <w:pPr>
                              <w:pStyle w:val="Image"/>
                              <w:rPr>
                                <w:noProof/>
                              </w:rPr>
                            </w:pPr>
                            <w:r>
                              <w:rPr>
                                <w:b/>
                              </w:rPr>
                              <w:t>Diogène de Sinope</w:t>
                            </w:r>
                            <w:r>
                              <w:t>, philosophe c</w:t>
                            </w:r>
                            <w:r w:rsidRPr="00874A9B">
                              <w:t>ynique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AA78A" id="Zone de texte 12" o:spid="_x0000_s1030" type="#_x0000_t202" style="position:absolute;left:0;text-align:left;margin-left:131.25pt;margin-top:263.25pt;width:171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Rqq7AEAAMEDAAAOAAAAZHJzL2Uyb0RvYy54bWysU9tu2zAMfR+wfxD0vjjJinUz4hRdigwD&#10;ugvQ7QNkWbaFyaJGKrG7rx8lJ+kub8P8IFAiechzSG9upsGJo0Gy4Cu5WiylMF5DY31Xya9f9i9e&#10;S0FR+UY58KaSj4bkzfb5s80YSrOGHlxjUDCIp3IMlexjDGVRkO7NoGgBwXh2toCDinzFrmhQjYw+&#10;uGK9XL4qRsAmIGhDxK93s1NuM37bGh0/tS2ZKFwlubeYT8xnnc5iu1Flhyr0Vp/aUP/QxaCs56IX&#10;qDsVlTig/QtqsBqBoI0LDUMBbWu1yRyYzWr5B5uHXgWTubA4FC4y0f+D1R+PD+Eziji9hYkHmElQ&#10;uAf9jYSHXa98Z24RYeyNarjwKklWjIHKU2qSmkpKIPX4ARoesjpEyEBTi0NShXkKRucBPF5EN1MU&#10;mh/Xq+vV9ZJdmn0vr9Zv2E4lVHnODkjxnYFBJKOSyEPN6Op4T3EOPYekYgTONnvrXL5gV+8ciqPi&#10;Bdjn74T+W5jzKdhDSpsR00ummZjNHONUT8I2lbxKEIl1Dc0j80aY94r/AzZ6wB9SjLxTlaTvB4VG&#10;Cvfes3ZpAc8Gno36bCivObWSUYrZ3MV5UQ8Bbdcz8jwdD7esb2sz9acuTu3ynmTxTjudFvHXe456&#10;+vO2PwEAAP//AwBQSwMEFAAGAAgAAAAhAGlhAHTfAAAACwEAAA8AAABkcnMvZG93bnJldi54bWxM&#10;j8FOwzAQRO9I/IO1SFwQdbCIVYU4FbRwg0NL1bMbu0nUeB3ZTpP+PcsJbrM7o9m35Wp2PbvYEDuP&#10;Cp4WGTCLtTcdNgr23x+PS2AxaTS692gVXG2EVXV7U+rC+Am39rJLDaMSjIVW0KY0FJzHurVOx4Uf&#10;LJJ38sHpRGNouAl6onLXc5FlkjvdIV1o9WDXra3Pu9EpkJswTltcP2z275/6a2jE4e16UOr+bn59&#10;AZbsnP7C8ItP6FAR09GPaCLrFQgpcooqyIUkQQmZPZM40maZ5cCrkv//ofoBAAD//wMAUEsBAi0A&#10;FAAGAAgAAAAhALaDOJL+AAAA4QEAABMAAAAAAAAAAAAAAAAAAAAAAFtDb250ZW50X1R5cGVzXS54&#10;bWxQSwECLQAUAAYACAAAACEAOP0h/9YAAACUAQAACwAAAAAAAAAAAAAAAAAvAQAAX3JlbHMvLnJl&#10;bHNQSwECLQAUAAYACAAAACEAwEUaquwBAADBAwAADgAAAAAAAAAAAAAAAAAuAgAAZHJzL2Uyb0Rv&#10;Yy54bWxQSwECLQAUAAYACAAAACEAaWEAdN8AAAALAQAADwAAAAAAAAAAAAAAAABGBAAAZHJzL2Rv&#10;d25yZXYueG1sUEsFBgAAAAAEAAQA8wAAAFIFAAAAAA==&#10;" stroked="f">
                <v:textbox inset="0,0,0,0">
                  <w:txbxContent>
                    <w:p w14:paraId="7DD5BDB6" w14:textId="77777777" w:rsidR="00F334E3" w:rsidRPr="00874A9B" w:rsidRDefault="00F334E3" w:rsidP="00F334E3">
                      <w:pPr>
                        <w:pStyle w:val="Image"/>
                        <w:rPr>
                          <w:noProof/>
                        </w:rPr>
                      </w:pPr>
                      <w:r>
                        <w:rPr>
                          <w:b/>
                        </w:rPr>
                        <w:t>Diogène de Sinope</w:t>
                      </w:r>
                      <w:r>
                        <w:t>, philosophe c</w:t>
                      </w:r>
                      <w:r w:rsidRPr="00874A9B">
                        <w:t>ynique</w:t>
                      </w:r>
                    </w:p>
                  </w:txbxContent>
                </v:textbox>
                <w10:wrap type="square"/>
              </v:shape>
            </w:pict>
          </mc:Fallback>
        </mc:AlternateContent>
      </w:r>
      <w:r w:rsidRPr="00F334E3">
        <w:rPr>
          <w:rFonts w:ascii="Rockwell" w:hAnsi="Rockwell"/>
          <w:b/>
          <w:noProof/>
          <w:sz w:val="24"/>
          <w:szCs w:val="24"/>
          <w:lang w:val="fr-FR"/>
        </w:rPr>
        <w:drawing>
          <wp:anchor distT="0" distB="0" distL="114300" distR="114300" simplePos="0" relativeHeight="251666432" behindDoc="0" locked="0" layoutInCell="1" allowOverlap="1" wp14:anchorId="16EA5717" wp14:editId="1DEB4F35">
            <wp:simplePos x="0" y="0"/>
            <wp:positionH relativeFrom="column">
              <wp:posOffset>1696720</wp:posOffset>
            </wp:positionH>
            <wp:positionV relativeFrom="paragraph">
              <wp:posOffset>714375</wp:posOffset>
            </wp:positionV>
            <wp:extent cx="2141855" cy="2628900"/>
            <wp:effectExtent l="0" t="0" r="0" b="0"/>
            <wp:wrapSquare wrapText="bothSides"/>
            <wp:docPr id="1503320636" name="Image 11" descr="Une image contenant peinture, homme, ar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20636" name="Image 11" descr="Une image contenant peinture, homme, art, personne&#10;&#10;Description générée automatiquemen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4185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4E3">
        <w:rPr>
          <w:rFonts w:ascii="Rockwell" w:hAnsi="Rockwell"/>
          <w:b/>
          <w:sz w:val="24"/>
          <w:szCs w:val="24"/>
          <w:lang w:val="fr-FR"/>
        </w:rPr>
        <w:t>Au centre,</w:t>
      </w:r>
      <w:r w:rsidRPr="00F334E3">
        <w:rPr>
          <w:rFonts w:ascii="Rockwell" w:hAnsi="Rockwell"/>
          <w:sz w:val="24"/>
          <w:szCs w:val="24"/>
          <w:lang w:val="fr-FR"/>
        </w:rPr>
        <w:t xml:space="preserve"> </w:t>
      </w:r>
      <w:proofErr w:type="spellStart"/>
      <w:r w:rsidRPr="00F334E3">
        <w:rPr>
          <w:rFonts w:ascii="Rockwell" w:hAnsi="Rockwell"/>
          <w:sz w:val="24"/>
          <w:szCs w:val="24"/>
          <w:lang w:val="fr-FR"/>
        </w:rPr>
        <w:t>légè-rement</w:t>
      </w:r>
      <w:proofErr w:type="spellEnd"/>
      <w:r w:rsidRPr="00F334E3">
        <w:rPr>
          <w:rFonts w:ascii="Rockwell" w:hAnsi="Rockwell"/>
          <w:sz w:val="24"/>
          <w:szCs w:val="24"/>
          <w:lang w:val="fr-FR"/>
        </w:rPr>
        <w:t xml:space="preserve"> à droite, le personnage allongé sur les marches est le philosophe cynique </w:t>
      </w:r>
      <w:hyperlink r:id="rId80" w:tooltip="Diogène de Sinope" w:history="1">
        <w:r w:rsidRPr="00F334E3">
          <w:rPr>
            <w:rFonts w:ascii="Rockwell" w:hAnsi="Rockwell"/>
            <w:b/>
            <w:color w:val="0000FF"/>
            <w:sz w:val="24"/>
            <w:szCs w:val="24"/>
            <w:u w:val="single"/>
            <w:lang w:val="fr-FR"/>
          </w:rPr>
          <w:t>Diogène de Sinope</w:t>
        </w:r>
      </w:hyperlink>
      <w:r w:rsidRPr="00F334E3">
        <w:rPr>
          <w:rFonts w:ascii="Rockwell" w:hAnsi="Rockwell"/>
          <w:sz w:val="24"/>
          <w:szCs w:val="24"/>
          <w:lang w:val="fr-FR"/>
        </w:rPr>
        <w:t xml:space="preserve">. Il a devant lui une feuille vierge et tient dans sa main droite une écuelle, symbole que la faim intellectuelle est moins importante dans </w:t>
      </w:r>
      <w:smartTag w:uri="urn:schemas-microsoft-com:office:smarttags" w:element="PersonName">
        <w:smartTagPr>
          <w:attr w:name="ProductID" w:val="la vie"/>
        </w:smartTagPr>
        <w:r w:rsidRPr="00F334E3">
          <w:rPr>
            <w:rFonts w:ascii="Rockwell" w:hAnsi="Rockwell"/>
            <w:sz w:val="24"/>
            <w:szCs w:val="24"/>
            <w:lang w:val="fr-FR"/>
          </w:rPr>
          <w:t>la vie</w:t>
        </w:r>
      </w:smartTag>
      <w:r w:rsidRPr="00F334E3">
        <w:rPr>
          <w:rFonts w:ascii="Rockwell" w:hAnsi="Rockwell"/>
          <w:sz w:val="24"/>
          <w:szCs w:val="24"/>
          <w:lang w:val="fr-FR"/>
        </w:rPr>
        <w:t xml:space="preserve"> que la faim physique. Il est isolé des autres personnages, car dans sa vie, il s’est isolé des hommes et a toujours refusé les hommages et les honneurs que ses contemporains lui offraient.</w:t>
      </w:r>
    </w:p>
    <w:p w14:paraId="60E7FBD2"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En bas à droite, il s’agit du groupe des </w:t>
      </w:r>
      <w:r w:rsidRPr="00F334E3">
        <w:rPr>
          <w:rFonts w:ascii="Rockwell" w:hAnsi="Rockwell"/>
          <w:i/>
          <w:sz w:val="24"/>
          <w:szCs w:val="24"/>
          <w:lang w:val="fr-FR"/>
        </w:rPr>
        <w:t>« Empiriques »</w:t>
      </w:r>
      <w:r w:rsidRPr="00F334E3">
        <w:rPr>
          <w:rFonts w:ascii="Rockwell" w:hAnsi="Rockwell"/>
          <w:sz w:val="24"/>
          <w:szCs w:val="24"/>
          <w:lang w:val="fr-FR"/>
        </w:rPr>
        <w:t> :</w:t>
      </w:r>
    </w:p>
    <w:p w14:paraId="3EB489BF" w14:textId="44915050"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noProof/>
          <w:sz w:val="24"/>
          <w:szCs w:val="24"/>
          <w:lang w:val="fr-FR"/>
        </w:rPr>
        <mc:AlternateContent>
          <mc:Choice Requires="wps">
            <w:drawing>
              <wp:anchor distT="0" distB="0" distL="114300" distR="114300" simplePos="0" relativeHeight="251670528" behindDoc="0" locked="0" layoutInCell="1" allowOverlap="1" wp14:anchorId="371BCDDF" wp14:editId="4E0C2FC4">
                <wp:simplePos x="0" y="0"/>
                <wp:positionH relativeFrom="column">
                  <wp:posOffset>0</wp:posOffset>
                </wp:positionH>
                <wp:positionV relativeFrom="paragraph">
                  <wp:posOffset>2319655</wp:posOffset>
                </wp:positionV>
                <wp:extent cx="3314700" cy="228600"/>
                <wp:effectExtent l="0" t="0" r="2540" b="1270"/>
                <wp:wrapSquare wrapText="bothSides"/>
                <wp:docPr id="3999232"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7F054D" w14:textId="77777777" w:rsidR="00F334E3" w:rsidRPr="00493045" w:rsidRDefault="00F334E3" w:rsidP="00F334E3">
                            <w:pPr>
                              <w:pStyle w:val="Image"/>
                              <w:rPr>
                                <w:noProof/>
                              </w:rPr>
                            </w:pPr>
                            <w:r>
                              <w:t>Zoroastre, Ptolémée et Sodoma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BCDDF" id="Zone de texte 10" o:spid="_x0000_s1031" type="#_x0000_t202" style="position:absolute;left:0;text-align:left;margin-left:0;margin-top:182.65pt;width:261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3V7AEAAMEDAAAOAAAAZHJzL2Uyb0RvYy54bWysU9tu2zAMfR+wfxD0vthJt64w4hRdigwD&#10;unVAtw+QZdkWJosapcTOvn6UbKe7vA3zg0CJ5CHPIb29HXvDTgq9Blvy9SrnTFkJtbZtyb9+Oby6&#10;4cwHYWthwKqSn5Xnt7uXL7aDK9QGOjC1QkYg1heDK3kXgiuyzMtO9cKvwClLzgawF4Gu2GY1ioHQ&#10;e5Nt8vw6GwBrhyCV9/R6Pzn5LuE3jZLhsWm8CsyUnHoL6cR0VvHMdltRtChcp+XchviHLnqhLRW9&#10;QN2LINgR9V9QvZYIHpqwktBn0DRaqsSB2KzzP9g8dcKpxIXE8e4ik/9/sPLT6cl9RhbGdzDSABMJ&#10;7x5AfvPMwr4TtlV3iDB0StRUeB0lywbnizk1Su0LH0Gq4SPUNGRxDJCAxgb7qArxZIROAzhfRFdj&#10;YJIer67Wr9/m5JLk22xursmOJUSxZDv04b2CnkWj5EhDTeji9ODDFLqExGIejK4P2ph0wbbaG2Qn&#10;QQtwSN+M/luYsTHYQkybEONLohmZTRzDWI1M1yV/EyEi6wrqM/FGmPaK/gMyOsAfnA20UyX3348C&#10;FWfmgyXt4gIuBi5GtRjCSkoteeBsMvdhWtSjQ912hDxNx8Id6dvoRP25i7ld2pMk3rzTcRF/vaeo&#10;5z9v9xMAAP//AwBQSwMEFAAGAAgAAAAhANVaN8beAAAACAEAAA8AAABkcnMvZG93bnJldi54bWxM&#10;j8FOwzAQRO9I/IO1SFwQdZrQCIVsKmjhBoeWqudtbJKIeB3ZTpP+PeYEx9lZzbwp17PpxVk731lG&#10;WC4SEJprqzpuEA6fb/ePIHwgVtRb1ggX7WFdXV+VVCg78U6f96ERMYR9QQhtCEMhpa9bbcgv7KA5&#10;el/WGQpRukYqR1MMN71MkySXhjqODS0NetPq+ns/GoR868Zpx5u77eH1nT6GJj2+XI6Itzfz8xOI&#10;oOfw9wy/+BEdqsh0siMrL3qEOCQgZPkqAxHtVZrGywnhIVlmIKtS/h9Q/QAAAP//AwBQSwECLQAU&#10;AAYACAAAACEAtoM4kv4AAADhAQAAEwAAAAAAAAAAAAAAAAAAAAAAW0NvbnRlbnRfVHlwZXNdLnht&#10;bFBLAQItABQABgAIAAAAIQA4/SH/1gAAAJQBAAALAAAAAAAAAAAAAAAAAC8BAABfcmVscy8ucmVs&#10;c1BLAQItABQABgAIAAAAIQDRpL3V7AEAAMEDAAAOAAAAAAAAAAAAAAAAAC4CAABkcnMvZTJvRG9j&#10;LnhtbFBLAQItABQABgAIAAAAIQDVWjfG3gAAAAgBAAAPAAAAAAAAAAAAAAAAAEYEAABkcnMvZG93&#10;bnJldi54bWxQSwUGAAAAAAQABADzAAAAUQUAAAAA&#10;" stroked="f">
                <v:textbox inset="0,0,0,0">
                  <w:txbxContent>
                    <w:p w14:paraId="0D7F054D" w14:textId="77777777" w:rsidR="00F334E3" w:rsidRPr="00493045" w:rsidRDefault="00F334E3" w:rsidP="00F334E3">
                      <w:pPr>
                        <w:pStyle w:val="Image"/>
                        <w:rPr>
                          <w:noProof/>
                        </w:rPr>
                      </w:pPr>
                      <w:r>
                        <w:t>Zoroastre, Ptolémée et Sodoma</w:t>
                      </w:r>
                    </w:p>
                  </w:txbxContent>
                </v:textbox>
                <w10:wrap type="square"/>
              </v:shape>
            </w:pict>
          </mc:Fallback>
        </mc:AlternateContent>
      </w:r>
      <w:r w:rsidRPr="00F334E3">
        <w:rPr>
          <w:rFonts w:ascii="Rockwell" w:hAnsi="Rockwell"/>
          <w:noProof/>
          <w:sz w:val="24"/>
          <w:szCs w:val="24"/>
          <w:lang w:val="fr-FR"/>
        </w:rPr>
        <w:drawing>
          <wp:anchor distT="0" distB="0" distL="114300" distR="114300" simplePos="0" relativeHeight="251669504" behindDoc="0" locked="0" layoutInCell="1" allowOverlap="1" wp14:anchorId="40B5A68C" wp14:editId="1CC09A4F">
            <wp:simplePos x="0" y="0"/>
            <wp:positionH relativeFrom="column">
              <wp:posOffset>0</wp:posOffset>
            </wp:positionH>
            <wp:positionV relativeFrom="paragraph">
              <wp:posOffset>376555</wp:posOffset>
            </wp:positionV>
            <wp:extent cx="3395345" cy="1983740"/>
            <wp:effectExtent l="0" t="0" r="0" b="0"/>
            <wp:wrapSquare wrapText="bothSides"/>
            <wp:docPr id="554921111" name="Image 9" descr="Une image contenant peinture, Visage humain, homme, Barbe huma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21111" name="Image 9" descr="Une image contenant peinture, Visage humain, homme, Barbe humaine&#10;&#10;Description générée automatiquemen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95345" cy="198374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2" w:tooltip="Euclide" w:history="1">
        <w:r w:rsidRPr="00F334E3">
          <w:rPr>
            <w:rFonts w:ascii="Rockwell" w:hAnsi="Rockwell"/>
            <w:b/>
            <w:color w:val="0000FF"/>
            <w:sz w:val="24"/>
            <w:szCs w:val="24"/>
            <w:u w:val="single"/>
            <w:lang w:val="fr-FR"/>
          </w:rPr>
          <w:t>Euclide</w:t>
        </w:r>
      </w:hyperlink>
      <w:r w:rsidRPr="00F334E3">
        <w:rPr>
          <w:rFonts w:ascii="Rockwell" w:hAnsi="Rockwell"/>
          <w:sz w:val="24"/>
          <w:szCs w:val="24"/>
          <w:lang w:val="fr-FR"/>
        </w:rPr>
        <w:t xml:space="preserve"> (ou </w:t>
      </w:r>
      <w:hyperlink r:id="rId83" w:tooltip="Archimède" w:history="1">
        <w:r w:rsidRPr="00F334E3">
          <w:rPr>
            <w:rFonts w:ascii="Rockwell" w:hAnsi="Rockwell"/>
            <w:color w:val="0000FF"/>
            <w:sz w:val="24"/>
            <w:szCs w:val="24"/>
            <w:u w:val="single"/>
            <w:lang w:val="fr-FR"/>
          </w:rPr>
          <w:t>Archimède</w:t>
        </w:r>
      </w:hyperlink>
      <w:r w:rsidRPr="00F334E3">
        <w:rPr>
          <w:rFonts w:ascii="Rockwell" w:hAnsi="Rockwell"/>
          <w:sz w:val="24"/>
          <w:szCs w:val="24"/>
          <w:lang w:val="fr-FR"/>
        </w:rPr>
        <w:t xml:space="preserve">), sous les traits de </w:t>
      </w:r>
      <w:hyperlink r:id="rId84" w:tooltip="Bramante" w:history="1">
        <w:r w:rsidRPr="00F334E3">
          <w:rPr>
            <w:rFonts w:ascii="Rockwell" w:hAnsi="Rockwell"/>
            <w:color w:val="0000FF"/>
            <w:sz w:val="24"/>
            <w:szCs w:val="24"/>
            <w:u w:val="single"/>
            <w:lang w:val="fr-FR"/>
          </w:rPr>
          <w:t>Bramante</w:t>
        </w:r>
      </w:hyperlink>
      <w:r w:rsidRPr="00F334E3">
        <w:rPr>
          <w:rFonts w:ascii="Rockwell" w:hAnsi="Rockwell"/>
          <w:sz w:val="24"/>
          <w:szCs w:val="24"/>
          <w:lang w:val="fr-FR"/>
        </w:rPr>
        <w:t xml:space="preserve">, se tient penché en train de démontrer avec un compas son nouveau théorème, tandis que les quatre garçons qui l’entourent se montrent intéressés voire enthousiastes. </w:t>
      </w:r>
      <w:hyperlink r:id="rId85" w:tooltip="Raphaël (peintre)" w:history="1">
        <w:r w:rsidRPr="00F334E3">
          <w:rPr>
            <w:rFonts w:ascii="Rockwell" w:hAnsi="Rockwell"/>
            <w:color w:val="0000FF"/>
            <w:sz w:val="24"/>
            <w:szCs w:val="24"/>
            <w:u w:val="single"/>
            <w:lang w:val="fr-FR"/>
          </w:rPr>
          <w:t>Raphaël</w:t>
        </w:r>
      </w:hyperlink>
      <w:r w:rsidRPr="00F334E3">
        <w:rPr>
          <w:rFonts w:ascii="Rockwell" w:hAnsi="Rockwell"/>
          <w:sz w:val="24"/>
          <w:szCs w:val="24"/>
          <w:lang w:val="fr-FR"/>
        </w:rPr>
        <w:t xml:space="preserve"> profite de la position de cette personne pour signer dans le galon du cou son œuvre. </w:t>
      </w:r>
      <w:hyperlink r:id="rId86" w:tooltip="Ptolémée" w:history="1">
        <w:r w:rsidRPr="00F334E3">
          <w:rPr>
            <w:rFonts w:ascii="Rockwell" w:hAnsi="Rockwell"/>
            <w:b/>
            <w:color w:val="0000FF"/>
            <w:sz w:val="24"/>
            <w:szCs w:val="24"/>
            <w:u w:val="single"/>
            <w:lang w:val="fr-FR"/>
          </w:rPr>
          <w:t>Ptolémée</w:t>
        </w:r>
      </w:hyperlink>
      <w:r w:rsidRPr="00F334E3">
        <w:rPr>
          <w:rFonts w:ascii="Rockwell" w:hAnsi="Rockwell"/>
          <w:sz w:val="24"/>
          <w:szCs w:val="24"/>
          <w:lang w:val="fr-FR"/>
        </w:rPr>
        <w:t xml:space="preserve"> d’Alexandrie, vêtu d’un manteau orange sombre et de dos, soutient le globe terrestre (la géographie) tandis que son interlocuteur, </w:t>
      </w:r>
      <w:hyperlink r:id="rId87" w:tooltip="Zoroastre (prophète)" w:history="1">
        <w:r w:rsidRPr="00F334E3">
          <w:rPr>
            <w:rFonts w:ascii="Rockwell" w:hAnsi="Rockwell"/>
            <w:b/>
            <w:color w:val="0000FF"/>
            <w:sz w:val="24"/>
            <w:szCs w:val="24"/>
            <w:u w:val="single"/>
            <w:lang w:val="fr-FR"/>
          </w:rPr>
          <w:t>Zoroastre</w:t>
        </w:r>
      </w:hyperlink>
      <w:r w:rsidRPr="00F334E3">
        <w:rPr>
          <w:rFonts w:ascii="Rockwell" w:hAnsi="Rockwell"/>
          <w:sz w:val="24"/>
          <w:szCs w:val="24"/>
          <w:lang w:val="fr-FR"/>
        </w:rPr>
        <w:t xml:space="preserve"> soutient une sphère céleste (astronomie). </w:t>
      </w:r>
      <w:hyperlink r:id="rId88" w:tooltip="Raphaël (peintre)" w:history="1">
        <w:r w:rsidRPr="00F334E3">
          <w:rPr>
            <w:rFonts w:ascii="Rockwell" w:hAnsi="Rockwell"/>
            <w:b/>
            <w:color w:val="0000FF"/>
            <w:sz w:val="24"/>
            <w:szCs w:val="24"/>
            <w:u w:val="single"/>
            <w:lang w:val="fr-FR"/>
          </w:rPr>
          <w:t>Raphaël</w:t>
        </w:r>
      </w:hyperlink>
      <w:r w:rsidRPr="00F334E3">
        <w:rPr>
          <w:rFonts w:ascii="Rockwell" w:hAnsi="Rockwell"/>
          <w:sz w:val="24"/>
          <w:szCs w:val="24"/>
          <w:lang w:val="fr-FR"/>
        </w:rPr>
        <w:t xml:space="preserve"> réalise son autoportrait à droite de </w:t>
      </w:r>
      <w:hyperlink r:id="rId89" w:tooltip="Ptolémée" w:history="1">
        <w:r w:rsidRPr="00F334E3">
          <w:rPr>
            <w:rFonts w:ascii="Rockwell" w:hAnsi="Rockwell"/>
            <w:color w:val="0000FF"/>
            <w:sz w:val="24"/>
            <w:szCs w:val="24"/>
            <w:u w:val="single"/>
            <w:lang w:val="fr-FR"/>
          </w:rPr>
          <w:t>Ptolémée</w:t>
        </w:r>
      </w:hyperlink>
      <w:r w:rsidRPr="00F334E3">
        <w:rPr>
          <w:rFonts w:ascii="Rockwell" w:hAnsi="Rockwell"/>
          <w:sz w:val="24"/>
          <w:szCs w:val="24"/>
          <w:lang w:val="fr-FR"/>
        </w:rPr>
        <w:t xml:space="preserve"> et regarde fixement le spectateur. </w:t>
      </w:r>
      <w:hyperlink r:id="rId90" w:tooltip="Pérugin" w:history="1">
        <w:r w:rsidRPr="00F334E3">
          <w:rPr>
            <w:rFonts w:ascii="Rockwell" w:hAnsi="Rockwell"/>
            <w:color w:val="0000FF"/>
            <w:sz w:val="24"/>
            <w:szCs w:val="24"/>
            <w:u w:val="single"/>
            <w:lang w:val="fr-FR"/>
          </w:rPr>
          <w:t>Pérugin</w:t>
        </w:r>
      </w:hyperlink>
      <w:r w:rsidRPr="00F334E3">
        <w:rPr>
          <w:rFonts w:ascii="Rockwell" w:hAnsi="Rockwell"/>
          <w:sz w:val="24"/>
          <w:szCs w:val="24"/>
          <w:lang w:val="fr-FR"/>
        </w:rPr>
        <w:t xml:space="preserve">, son maître, (ou </w:t>
      </w:r>
      <w:hyperlink r:id="rId91" w:tooltip="Le Sodoma" w:history="1">
        <w:r w:rsidRPr="00F334E3">
          <w:rPr>
            <w:rFonts w:ascii="Rockwell" w:hAnsi="Rockwell"/>
            <w:color w:val="0000FF"/>
            <w:sz w:val="24"/>
            <w:szCs w:val="24"/>
            <w:u w:val="single"/>
            <w:lang w:val="fr-FR"/>
          </w:rPr>
          <w:t>le Sodoma</w:t>
        </w:r>
      </w:hyperlink>
      <w:r w:rsidRPr="00F334E3">
        <w:rPr>
          <w:rFonts w:ascii="Rockwell" w:hAnsi="Rockwell"/>
          <w:sz w:val="24"/>
          <w:szCs w:val="24"/>
          <w:lang w:val="fr-FR"/>
        </w:rPr>
        <w:t xml:space="preserve">, son ami) écoute attentivement les explications de </w:t>
      </w:r>
      <w:hyperlink r:id="rId92" w:tooltip="Ptolémée" w:history="1">
        <w:r w:rsidRPr="00F334E3">
          <w:rPr>
            <w:rFonts w:ascii="Rockwell" w:hAnsi="Rockwell"/>
            <w:color w:val="0000FF"/>
            <w:sz w:val="24"/>
            <w:szCs w:val="24"/>
            <w:u w:val="single"/>
            <w:lang w:val="fr-FR"/>
          </w:rPr>
          <w:t>Ptolémée</w:t>
        </w:r>
      </w:hyperlink>
      <w:r w:rsidRPr="00F334E3">
        <w:rPr>
          <w:rFonts w:ascii="Rockwell" w:hAnsi="Rockwell"/>
          <w:sz w:val="24"/>
          <w:szCs w:val="24"/>
          <w:lang w:val="fr-FR"/>
        </w:rPr>
        <w:t>.</w:t>
      </w:r>
      <w:r w:rsidRPr="00F334E3">
        <w:rPr>
          <w:rFonts w:ascii="Rockwell" w:hAnsi="Rockwell"/>
          <w:snapToGrid w:val="0"/>
          <w:color w:val="000000"/>
          <w:w w:val="0"/>
          <w:sz w:val="0"/>
          <w:szCs w:val="0"/>
          <w:u w:color="000000"/>
          <w:bdr w:val="none" w:sz="0" w:space="0" w:color="000000"/>
          <w:shd w:val="clear" w:color="000000" w:fill="000000"/>
          <w:lang w:val="x-none" w:eastAsia="x-none" w:bidi="x-none"/>
        </w:rPr>
        <w:t xml:space="preserve"> </w:t>
      </w:r>
    </w:p>
    <w:p w14:paraId="2F1531CA" w14:textId="44A4826D"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noProof/>
          <w:sz w:val="24"/>
          <w:szCs w:val="24"/>
          <w:lang w:val="fr-FR"/>
        </w:rPr>
        <w:lastRenderedPageBreak/>
        <mc:AlternateContent>
          <mc:Choice Requires="wps">
            <w:drawing>
              <wp:anchor distT="0" distB="0" distL="114300" distR="114300" simplePos="0" relativeHeight="251674624" behindDoc="0" locked="0" layoutInCell="1" allowOverlap="1" wp14:anchorId="13C32E17" wp14:editId="3F1C8845">
                <wp:simplePos x="0" y="0"/>
                <wp:positionH relativeFrom="column">
                  <wp:posOffset>3771900</wp:posOffset>
                </wp:positionH>
                <wp:positionV relativeFrom="paragraph">
                  <wp:posOffset>3364230</wp:posOffset>
                </wp:positionV>
                <wp:extent cx="2743200" cy="228600"/>
                <wp:effectExtent l="0" t="0" r="2540" b="2540"/>
                <wp:wrapSquare wrapText="bothSides"/>
                <wp:docPr id="954099466"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D63E68" w14:textId="77777777" w:rsidR="00F334E3" w:rsidRPr="00493045" w:rsidRDefault="00F334E3" w:rsidP="00F334E3">
                            <w:pPr>
                              <w:pStyle w:val="Image"/>
                              <w:rPr>
                                <w:noProof/>
                              </w:rPr>
                            </w:pPr>
                            <w:r>
                              <w:t>Autoportrait de Raphaël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32E17" id="Zone de texte 8" o:spid="_x0000_s1032" type="#_x0000_t202" style="position:absolute;left:0;text-align:left;margin-left:297pt;margin-top:264.9pt;width:3in;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WPV6wEAAMEDAAAOAAAAZHJzL2Uyb0RvYy54bWysU9uO0zAQfUfiHyy/07QBlVXUdLV0VYS0&#10;wEoLH+A4TmLheMzYbVK+nrGTdLm8IfJgje3xmTlnTna3Y2/YWaHXYEu+Wa05U1ZCrW1b8q9fjq9u&#10;OPNB2FoYsKrkF+X57f7li93gCpVDB6ZWyAjE+mJwJe9CcEWWedmpXvgVOGXpsgHsRaAttlmNYiD0&#10;3mT5er3NBsDaIUjlPZ3eT5d8n/CbRsnwuWm8CsyUnHoLacW0VnHN9jtRtChcp+XchviHLnqhLRW9&#10;Qt2LINgJ9V9QvZYIHpqwktBn0DRaqsSB2GzWf7B56oRTiQuJ491VJv//YOWn85N7RBbGdzDSABMJ&#10;7x5AfvPMwqETtlV3iDB0StRUeBMlywbni/lplNoXPoJUw0eoacjiFCABjQ32URXiyQidBnC5iq7G&#10;wCQd5m/fvKZJcibpLs9vthTHEqJYXjv04b2CnsWg5EhDTeji/ODDlLqkxGIejK6P2pi0wbY6GGRn&#10;QQY4pm9G/y3N2JhsIT6bEONJohmZTRzDWI1M1yXfRojIuoL6QrwRJl/Rf0BBB/iDs4E8VXL//SRQ&#10;cWY+WNIuGnAJcAmqJRBW0tOSB86m8BAmo54c6rYj5Gk6Fu5I30Yn6s9dzO2ST5J4s6ejEX/dp6zn&#10;P2//EwAA//8DAFBLAwQUAAYACAAAACEAjWdYCuAAAAAMAQAADwAAAGRycy9kb3ducmV2LnhtbEyP&#10;QU/DMAyF70j8h8hIXBBLqVi1laYTbHCDw8a0s9eEtqJxqiRdu3+Pd2I3+/np+XvFarKdOBkfWkcK&#10;nmYJCEOV0y3VCvbfH48LECEiaewcGQVnE2BV3t4UmGs30tacdrEWHEIhRwVNjH0uZagaYzHMXG+I&#10;bz/OW4y8+lpqjyOH206mSZJJiy3xhwZ7s25M9bsbrIJs44dxS+uHzf79E7/6Oj28nQ9K3d9Nry8g&#10;opnivxku+IwOJTMd3UA6iE7BfPnMXSIP6ZI7XBxJmrF0ZCmbL0CWhbwuUf4BAAD//wMAUEsBAi0A&#10;FAAGAAgAAAAhALaDOJL+AAAA4QEAABMAAAAAAAAAAAAAAAAAAAAAAFtDb250ZW50X1R5cGVzXS54&#10;bWxQSwECLQAUAAYACAAAACEAOP0h/9YAAACUAQAACwAAAAAAAAAAAAAAAAAvAQAAX3JlbHMvLnJl&#10;bHNQSwECLQAUAAYACAAAACEAzMVj1esBAADBAwAADgAAAAAAAAAAAAAAAAAuAgAAZHJzL2Uyb0Rv&#10;Yy54bWxQSwECLQAUAAYACAAAACEAjWdYCuAAAAAMAQAADwAAAAAAAAAAAAAAAABFBAAAZHJzL2Rv&#10;d25yZXYueG1sUEsFBgAAAAAEAAQA8wAAAFIFAAAAAA==&#10;" stroked="f">
                <v:textbox inset="0,0,0,0">
                  <w:txbxContent>
                    <w:p w14:paraId="26D63E68" w14:textId="77777777" w:rsidR="00F334E3" w:rsidRPr="00493045" w:rsidRDefault="00F334E3" w:rsidP="00F334E3">
                      <w:pPr>
                        <w:pStyle w:val="Image"/>
                        <w:rPr>
                          <w:noProof/>
                        </w:rPr>
                      </w:pPr>
                      <w:r>
                        <w:t>Autoportrait de Raphaël</w:t>
                      </w:r>
                    </w:p>
                  </w:txbxContent>
                </v:textbox>
                <w10:wrap type="square"/>
              </v:shape>
            </w:pict>
          </mc:Fallback>
        </mc:AlternateContent>
      </w:r>
      <w:r w:rsidRPr="00F334E3">
        <w:rPr>
          <w:rFonts w:ascii="Rockwell" w:hAnsi="Rockwell"/>
          <w:noProof/>
          <w:sz w:val="24"/>
          <w:szCs w:val="24"/>
          <w:lang w:val="fr-FR"/>
        </w:rPr>
        <w:drawing>
          <wp:anchor distT="0" distB="0" distL="114300" distR="114300" simplePos="0" relativeHeight="251671552" behindDoc="0" locked="0" layoutInCell="1" allowOverlap="1" wp14:anchorId="41CBEB0B" wp14:editId="64443141">
            <wp:simplePos x="0" y="0"/>
            <wp:positionH relativeFrom="column">
              <wp:posOffset>3798570</wp:posOffset>
            </wp:positionH>
            <wp:positionV relativeFrom="paragraph">
              <wp:posOffset>49530</wp:posOffset>
            </wp:positionV>
            <wp:extent cx="2669540" cy="3314700"/>
            <wp:effectExtent l="0" t="0" r="0" b="0"/>
            <wp:wrapSquare wrapText="bothSides"/>
            <wp:docPr id="2132451022" name="Image 7" descr="Une image contenant art, peinture, habits, mytholog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51022" name="Image 7" descr="Une image contenant art, peinture, habits, mythologie&#10;&#10;Description générée automatiquement"/>
                    <pic:cNvPicPr>
                      <a:picLocks noChangeAspect="1" noChangeArrowheads="1"/>
                    </pic:cNvPicPr>
                  </pic:nvPicPr>
                  <pic:blipFill>
                    <a:blip r:embed="rId93">
                      <a:extLst>
                        <a:ext uri="{28A0092B-C50C-407E-A947-70E740481C1C}">
                          <a14:useLocalDpi xmlns:a14="http://schemas.microsoft.com/office/drawing/2010/main" val="0"/>
                        </a:ext>
                      </a:extLst>
                    </a:blip>
                    <a:srcRect l="92943" t="52597" b="35065"/>
                    <a:stretch>
                      <a:fillRect/>
                    </a:stretch>
                  </pic:blipFill>
                  <pic:spPr bwMode="auto">
                    <a:xfrm>
                      <a:off x="0" y="0"/>
                      <a:ext cx="266954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4E3">
        <w:rPr>
          <w:rFonts w:ascii="Rockwell" w:hAnsi="Rockwell"/>
          <w:noProof/>
          <w:sz w:val="24"/>
          <w:szCs w:val="24"/>
          <w:lang w:val="fr-FR"/>
        </w:rPr>
        <w:drawing>
          <wp:anchor distT="0" distB="0" distL="114300" distR="114300" simplePos="0" relativeHeight="251672576" behindDoc="0" locked="0" layoutInCell="1" allowOverlap="1" wp14:anchorId="4704D1CC" wp14:editId="73445A5D">
            <wp:simplePos x="0" y="0"/>
            <wp:positionH relativeFrom="column">
              <wp:posOffset>0</wp:posOffset>
            </wp:positionH>
            <wp:positionV relativeFrom="paragraph">
              <wp:posOffset>49530</wp:posOffset>
            </wp:positionV>
            <wp:extent cx="3630930" cy="3993515"/>
            <wp:effectExtent l="0" t="0" r="7620" b="6985"/>
            <wp:wrapSquare wrapText="bothSides"/>
            <wp:docPr id="1949879800" name="Image 6" descr="Une image contenant art, peinture, habits, mytholog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79800" name="Image 6" descr="Une image contenant art, peinture, habits, mythologie&#10;&#10;Description générée automatiquement"/>
                    <pic:cNvPicPr>
                      <a:picLocks noChangeAspect="1" noChangeArrowheads="1"/>
                    </pic:cNvPicPr>
                  </pic:nvPicPr>
                  <pic:blipFill>
                    <a:blip r:embed="rId93">
                      <a:extLst>
                        <a:ext uri="{28A0092B-C50C-407E-A947-70E740481C1C}">
                          <a14:useLocalDpi xmlns:a14="http://schemas.microsoft.com/office/drawing/2010/main" val="0"/>
                        </a:ext>
                      </a:extLst>
                    </a:blip>
                    <a:srcRect l="74355" t="69766" r="7059" b="1660"/>
                    <a:stretch>
                      <a:fillRect/>
                    </a:stretch>
                  </pic:blipFill>
                  <pic:spPr bwMode="auto">
                    <a:xfrm>
                      <a:off x="0" y="0"/>
                      <a:ext cx="3630930" cy="3993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3DE35"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p>
    <w:p w14:paraId="0A109091" w14:textId="7A553530"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noProof/>
          <w:sz w:val="24"/>
          <w:szCs w:val="24"/>
          <w:lang w:val="fr-FR"/>
        </w:rPr>
        <mc:AlternateContent>
          <mc:Choice Requires="wps">
            <w:drawing>
              <wp:anchor distT="0" distB="0" distL="114300" distR="114300" simplePos="0" relativeHeight="251673600" behindDoc="0" locked="0" layoutInCell="1" allowOverlap="1" wp14:anchorId="1EF15FEB" wp14:editId="0712E12D">
                <wp:simplePos x="0" y="0"/>
                <wp:positionH relativeFrom="column">
                  <wp:posOffset>-3745865</wp:posOffset>
                </wp:positionH>
                <wp:positionV relativeFrom="paragraph">
                  <wp:posOffset>98425</wp:posOffset>
                </wp:positionV>
                <wp:extent cx="3543300" cy="228600"/>
                <wp:effectExtent l="0" t="0" r="3175" b="3175"/>
                <wp:wrapSquare wrapText="bothSides"/>
                <wp:docPr id="2053558651"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793C2" w14:textId="77777777" w:rsidR="00F334E3" w:rsidRPr="00493045" w:rsidRDefault="00F334E3" w:rsidP="00F334E3">
                            <w:pPr>
                              <w:pStyle w:val="Image"/>
                              <w:rPr>
                                <w:noProof/>
                              </w:rPr>
                            </w:pPr>
                            <w:r>
                              <w:t>Euclide et ses étudiants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15FEB" id="Zone de texte 5" o:spid="_x0000_s1033" type="#_x0000_t202" style="position:absolute;left:0;text-align:left;margin-left:-294.95pt;margin-top:7.75pt;width:279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MR7AEAAMEDAAAOAAAAZHJzL2Uyb0RvYy54bWysU9uO1DAMfUfiH6K8M50LLKtqOqtlVoOQ&#10;FhZp4QPSNG0j0jg4mWmHr8dJ21lg31b0IXJi+9jn2N3eDJ1hJ4Vegy34arHkTFkJlbZNwb9/O7y5&#10;5swHYSthwKqCn5XnN7vXr7a9y9UaWjCVQkYg1ue9K3gbgsuzzMtWdcIvwClLzhqwE4Gu2GQVip7Q&#10;O5Otl8urrAesHIJU3tPr3ejku4Rf10qGh7r2KjBTcOotpBPTWcYz221F3qBwrZZTG+IFXXRCWyp6&#10;gboTQbAj6mdQnZYIHuqwkNBlUNdaqsSB2KyW/7B5bIVTiQuJ491FJv//YOWX06P7iiwMH2CgASYS&#10;3t2D/OGZhX0rbKNuEaFvlaio8CpKlvXO51NqlNrnPoKU/WeoaMjiGCABDTV2URXiyQidBnC+iK6G&#10;wCQ9bt693WyW5JLkW6+vr8iOJUQ+Zzv04aOCjkWj4EhDTejidO/DGDqHxGIejK4O2ph0wabcG2Qn&#10;QQtwSN+E/leYsTHYQkwbEeNLohmZjRzDUA5MVwV/HyEi6xKqM/FGGPeK/gMyWsBfnPW0UwX3P48C&#10;FWfmkyXt4gLOBs5GORvCSkoteOBsNPdhXNSjQ920hDxOx8It6VvrRP2pi6ld2pMk3rTTcRH/vKeo&#10;pz9v9xsAAP//AwBQSwMEFAAGAAgAAAAhAIb+s3rgAAAACgEAAA8AAABkcnMvZG93bnJldi54bWxM&#10;j8FOwzAMhu9IvENkJC6oSzuUaeuaTrDBDQ4b085Zk7UVjVMl6dq9PeYER/v/9PtzsZlsx67Gh9ah&#10;hGyWAjNYOd1iLeH49Z4sgYWoUKvOoZFwMwE25f1doXLtRtyb6yHWjEow5EpCE2Ofcx6qxlgVZq43&#10;SNnFeasijb7m2quRym3H52m64Fa1SBca1ZttY6rvw2AlLHZ+GPe4fdod3z7UZ1/PT6+3k5SPD9PL&#10;Glg0U/yD4Vef1KEkp7MbUAfWSUjEcrUilhIhgBGRPGe0OEsQmQBeFvz/C+UPAAAA//8DAFBLAQIt&#10;ABQABgAIAAAAIQC2gziS/gAAAOEBAAATAAAAAAAAAAAAAAAAAAAAAABbQ29udGVudF9UeXBlc10u&#10;eG1sUEsBAi0AFAAGAAgAAAAhADj9If/WAAAAlAEAAAsAAAAAAAAAAAAAAAAALwEAAF9yZWxzLy5y&#10;ZWxzUEsBAi0AFAAGAAgAAAAhAPXAAxHsAQAAwQMAAA4AAAAAAAAAAAAAAAAALgIAAGRycy9lMm9E&#10;b2MueG1sUEsBAi0AFAAGAAgAAAAhAIb+s3rgAAAACgEAAA8AAAAAAAAAAAAAAAAARgQAAGRycy9k&#10;b3ducmV2LnhtbFBLBQYAAAAABAAEAPMAAABTBQAAAAA=&#10;" stroked="f">
                <v:textbox inset="0,0,0,0">
                  <w:txbxContent>
                    <w:p w14:paraId="17C793C2" w14:textId="77777777" w:rsidR="00F334E3" w:rsidRPr="00493045" w:rsidRDefault="00F334E3" w:rsidP="00F334E3">
                      <w:pPr>
                        <w:pStyle w:val="Image"/>
                        <w:rPr>
                          <w:noProof/>
                        </w:rPr>
                      </w:pPr>
                      <w:r>
                        <w:t>Euclide et ses étudiants</w:t>
                      </w:r>
                    </w:p>
                  </w:txbxContent>
                </v:textbox>
                <w10:wrap type="square"/>
              </v:shape>
            </w:pict>
          </mc:Fallback>
        </mc:AlternateContent>
      </w:r>
    </w:p>
    <w:p w14:paraId="3886C113"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Au deuxième plan </w:t>
      </w:r>
    </w:p>
    <w:p w14:paraId="24A9CACC" w14:textId="16C611FA"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Au deuxième plan, </w:t>
      </w:r>
      <w:r w:rsidRPr="00F334E3">
        <w:rPr>
          <w:rFonts w:ascii="Rockwell" w:hAnsi="Rockwell"/>
          <w:b/>
          <w:sz w:val="24"/>
          <w:szCs w:val="24"/>
          <w:lang w:val="fr-FR"/>
        </w:rPr>
        <w:t xml:space="preserve">au centre </w:t>
      </w:r>
      <w:r w:rsidRPr="00F334E3">
        <w:rPr>
          <w:rFonts w:ascii="Rockwell" w:hAnsi="Rockwell"/>
          <w:sz w:val="24"/>
          <w:szCs w:val="24"/>
          <w:lang w:val="fr-FR"/>
        </w:rPr>
        <w:t xml:space="preserve">et au point de fuite de la peinture, sont représentés les philosophes : </w:t>
      </w:r>
      <w:r w:rsidRPr="00F334E3">
        <w:rPr>
          <w:rFonts w:ascii="Rockwell" w:hAnsi="Rockwell"/>
          <w:b/>
          <w:noProof/>
          <w:sz w:val="24"/>
          <w:szCs w:val="24"/>
          <w:lang w:val="fr-FR"/>
        </w:rPr>
        <w:drawing>
          <wp:anchor distT="0" distB="0" distL="114300" distR="114300" simplePos="0" relativeHeight="251675648" behindDoc="0" locked="0" layoutInCell="1" allowOverlap="1" wp14:anchorId="2CF987EC" wp14:editId="77E163DA">
            <wp:simplePos x="0" y="0"/>
            <wp:positionH relativeFrom="column">
              <wp:posOffset>0</wp:posOffset>
            </wp:positionH>
            <wp:positionV relativeFrom="paragraph">
              <wp:posOffset>0</wp:posOffset>
            </wp:positionV>
            <wp:extent cx="2447290" cy="3207385"/>
            <wp:effectExtent l="0" t="0" r="0" b="0"/>
            <wp:wrapSquare wrapText="bothSides"/>
            <wp:docPr id="1438609794" name="Image 4" descr="Une image contenant peinture, habits, dessi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09794" name="Image 4" descr="Une image contenant peinture, habits, dessin, homme&#10;&#10;Description générée automatiquemen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47290" cy="32073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95" w:tooltip="Aristote" w:history="1">
        <w:r w:rsidRPr="00F334E3">
          <w:rPr>
            <w:rFonts w:ascii="Rockwell" w:hAnsi="Rockwell"/>
            <w:b/>
            <w:color w:val="0000FF"/>
            <w:sz w:val="24"/>
            <w:szCs w:val="24"/>
            <w:u w:val="single"/>
            <w:lang w:val="fr-FR"/>
          </w:rPr>
          <w:t>Aristote</w:t>
        </w:r>
      </w:hyperlink>
      <w:r w:rsidRPr="00F334E3">
        <w:rPr>
          <w:rFonts w:ascii="Rockwell" w:hAnsi="Rockwell"/>
          <w:sz w:val="24"/>
          <w:szCs w:val="24"/>
          <w:lang w:val="fr-FR"/>
        </w:rPr>
        <w:t xml:space="preserve"> et son </w:t>
      </w:r>
      <w:hyperlink r:id="rId96" w:tooltip="Éthique à Nicomaque" w:history="1">
        <w:r w:rsidRPr="00F334E3">
          <w:rPr>
            <w:rFonts w:ascii="Rockwell" w:hAnsi="Rockwell"/>
            <w:i/>
            <w:iCs/>
            <w:color w:val="0000FF"/>
            <w:sz w:val="24"/>
            <w:szCs w:val="24"/>
            <w:u w:val="single"/>
            <w:lang w:val="fr-FR"/>
          </w:rPr>
          <w:t>Éthique</w:t>
        </w:r>
      </w:hyperlink>
      <w:r w:rsidRPr="00F334E3">
        <w:rPr>
          <w:rFonts w:ascii="Rockwell" w:hAnsi="Rockwell"/>
          <w:sz w:val="24"/>
          <w:szCs w:val="24"/>
          <w:lang w:val="fr-FR"/>
        </w:rPr>
        <w:t xml:space="preserve"> désigne la terre, représentant le monde </w:t>
      </w:r>
      <w:hyperlink r:id="rId97" w:tooltip="Sensible (philosophie)" w:history="1">
        <w:r w:rsidRPr="00F334E3">
          <w:rPr>
            <w:rFonts w:ascii="Rockwell" w:hAnsi="Rockwell"/>
            <w:color w:val="0000FF"/>
            <w:sz w:val="24"/>
            <w:szCs w:val="24"/>
            <w:u w:val="single"/>
            <w:lang w:val="fr-FR"/>
          </w:rPr>
          <w:t>sensible</w:t>
        </w:r>
      </w:hyperlink>
      <w:r w:rsidRPr="00F334E3">
        <w:rPr>
          <w:rFonts w:ascii="Rockwell" w:hAnsi="Rockwell"/>
          <w:sz w:val="24"/>
          <w:szCs w:val="24"/>
          <w:lang w:val="fr-FR"/>
        </w:rPr>
        <w:t xml:space="preserve"> et </w:t>
      </w:r>
      <w:hyperlink r:id="rId98" w:tooltip="Immanent" w:history="1">
        <w:r w:rsidRPr="00F334E3">
          <w:rPr>
            <w:rFonts w:ascii="Rockwell" w:hAnsi="Rockwell"/>
            <w:color w:val="0000FF"/>
            <w:sz w:val="24"/>
            <w:szCs w:val="24"/>
            <w:u w:val="single"/>
            <w:lang w:val="fr-FR"/>
          </w:rPr>
          <w:t>immanent</w:t>
        </w:r>
      </w:hyperlink>
      <w:r w:rsidRPr="00F334E3">
        <w:rPr>
          <w:rFonts w:ascii="Rockwell" w:hAnsi="Rockwell"/>
          <w:sz w:val="24"/>
          <w:szCs w:val="24"/>
          <w:lang w:val="fr-FR"/>
        </w:rPr>
        <w:t xml:space="preserve"> et </w:t>
      </w:r>
      <w:hyperlink r:id="rId99" w:tooltip="Platon" w:history="1">
        <w:r w:rsidRPr="00F334E3">
          <w:rPr>
            <w:rFonts w:ascii="Rockwell" w:hAnsi="Rockwell"/>
            <w:b/>
            <w:color w:val="0000FF"/>
            <w:sz w:val="24"/>
            <w:szCs w:val="24"/>
            <w:u w:val="single"/>
            <w:lang w:val="fr-FR"/>
          </w:rPr>
          <w:t>Platon</w:t>
        </w:r>
      </w:hyperlink>
      <w:r w:rsidRPr="00F334E3">
        <w:rPr>
          <w:rFonts w:ascii="Rockwell" w:hAnsi="Rockwell"/>
          <w:b/>
          <w:sz w:val="24"/>
          <w:szCs w:val="24"/>
          <w:lang w:val="fr-FR"/>
        </w:rPr>
        <w:t xml:space="preserve"> </w:t>
      </w:r>
      <w:r w:rsidRPr="00F334E3">
        <w:rPr>
          <w:rFonts w:ascii="Rockwell" w:hAnsi="Rockwell"/>
          <w:sz w:val="24"/>
          <w:szCs w:val="24"/>
          <w:lang w:val="fr-FR"/>
        </w:rPr>
        <w:t xml:space="preserve">et son </w:t>
      </w:r>
      <w:hyperlink r:id="rId100" w:tooltip="Timée (Platon)" w:history="1">
        <w:r w:rsidRPr="00F334E3">
          <w:rPr>
            <w:rFonts w:ascii="Rockwell" w:hAnsi="Rockwell"/>
            <w:i/>
            <w:iCs/>
            <w:color w:val="0000FF"/>
            <w:sz w:val="24"/>
            <w:szCs w:val="24"/>
            <w:u w:val="single"/>
            <w:lang w:val="fr-FR"/>
          </w:rPr>
          <w:t>Timée</w:t>
        </w:r>
      </w:hyperlink>
      <w:r w:rsidRPr="00F334E3">
        <w:rPr>
          <w:rFonts w:ascii="Rockwell" w:hAnsi="Rockwell"/>
          <w:sz w:val="24"/>
          <w:szCs w:val="24"/>
          <w:lang w:val="fr-FR"/>
        </w:rPr>
        <w:t xml:space="preserve"> désigne le ciel, allégorie du monde des </w:t>
      </w:r>
      <w:hyperlink r:id="rId101" w:tooltip="Théorie des Idées" w:history="1">
        <w:r w:rsidRPr="00F334E3">
          <w:rPr>
            <w:rFonts w:ascii="Rockwell" w:hAnsi="Rockwell"/>
            <w:color w:val="0000FF"/>
            <w:sz w:val="24"/>
            <w:szCs w:val="24"/>
            <w:u w:val="single"/>
            <w:lang w:val="fr-FR"/>
          </w:rPr>
          <w:t>Idées</w:t>
        </w:r>
      </w:hyperlink>
      <w:r w:rsidRPr="00F334E3">
        <w:rPr>
          <w:rFonts w:ascii="Rockwell" w:hAnsi="Rockwell"/>
          <w:sz w:val="24"/>
          <w:szCs w:val="24"/>
          <w:lang w:val="fr-FR"/>
        </w:rPr>
        <w:t>.</w:t>
      </w:r>
    </w:p>
    <w:p w14:paraId="20D5C63C"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Ceux-ci portent la toge romaine et ont une attitude majestueuse. </w:t>
      </w:r>
      <w:hyperlink r:id="rId102" w:tooltip="Platon" w:history="1">
        <w:r w:rsidRPr="00F334E3">
          <w:rPr>
            <w:rFonts w:ascii="Rockwell" w:hAnsi="Rockwell"/>
            <w:color w:val="0000FF"/>
            <w:sz w:val="24"/>
            <w:szCs w:val="24"/>
            <w:u w:val="single"/>
            <w:lang w:val="fr-FR"/>
          </w:rPr>
          <w:t>Platon</w:t>
        </w:r>
      </w:hyperlink>
      <w:r w:rsidRPr="00F334E3">
        <w:rPr>
          <w:rFonts w:ascii="Rockwell" w:hAnsi="Rockwell"/>
          <w:sz w:val="24"/>
          <w:szCs w:val="24"/>
          <w:lang w:val="fr-FR"/>
        </w:rPr>
        <w:t xml:space="preserve"> tient dans sa main l'un de ses dialogues</w:t>
      </w:r>
      <w:hyperlink r:id="rId103" w:anchor="cite_note-0" w:history="1">
        <w:r w:rsidRPr="00F334E3">
          <w:rPr>
            <w:rFonts w:ascii="Rockwell" w:hAnsi="Rockwell"/>
            <w:color w:val="0000FF"/>
            <w:sz w:val="24"/>
            <w:szCs w:val="24"/>
            <w:u w:val="single"/>
            <w:vertAlign w:val="superscript"/>
            <w:lang w:val="fr-FR"/>
          </w:rPr>
          <w:t>[1]</w:t>
        </w:r>
      </w:hyperlink>
      <w:r w:rsidRPr="00F334E3">
        <w:rPr>
          <w:rFonts w:ascii="Rockwell" w:hAnsi="Rockwell"/>
          <w:sz w:val="24"/>
          <w:szCs w:val="24"/>
          <w:lang w:val="fr-FR"/>
        </w:rPr>
        <w:t xml:space="preserve">, qui s'appelle le </w:t>
      </w:r>
      <w:hyperlink r:id="rId104" w:tooltip="Timée&#10; (Platon)" w:history="1">
        <w:r w:rsidRPr="00F334E3">
          <w:rPr>
            <w:rFonts w:ascii="Rockwell" w:hAnsi="Rockwell"/>
            <w:i/>
            <w:iCs/>
            <w:color w:val="0000FF"/>
            <w:sz w:val="24"/>
            <w:szCs w:val="24"/>
            <w:u w:val="single"/>
            <w:lang w:val="fr-FR"/>
          </w:rPr>
          <w:t>Timée</w:t>
        </w:r>
      </w:hyperlink>
      <w:r w:rsidRPr="00F334E3">
        <w:rPr>
          <w:rFonts w:ascii="Rockwell" w:hAnsi="Rockwell"/>
          <w:sz w:val="24"/>
          <w:szCs w:val="24"/>
          <w:lang w:val="fr-FR"/>
        </w:rPr>
        <w:t xml:space="preserve"> tandis qu'</w:t>
      </w:r>
      <w:hyperlink r:id="rId105" w:tooltip="Aristote" w:history="1">
        <w:r w:rsidRPr="00F334E3">
          <w:rPr>
            <w:rFonts w:ascii="Rockwell" w:hAnsi="Rockwell"/>
            <w:color w:val="0000FF"/>
            <w:sz w:val="24"/>
            <w:szCs w:val="24"/>
            <w:u w:val="single"/>
            <w:lang w:val="fr-FR"/>
          </w:rPr>
          <w:t>Aristote</w:t>
        </w:r>
      </w:hyperlink>
      <w:r w:rsidRPr="00F334E3">
        <w:rPr>
          <w:rFonts w:ascii="Rockwell" w:hAnsi="Rockwell"/>
          <w:sz w:val="24"/>
          <w:szCs w:val="24"/>
          <w:lang w:val="fr-FR"/>
        </w:rPr>
        <w:t xml:space="preserve"> a son </w:t>
      </w:r>
      <w:hyperlink r:id="rId106" w:tooltip="Éthique à Nicomaque" w:history="1">
        <w:r w:rsidRPr="00F334E3">
          <w:rPr>
            <w:rFonts w:ascii="Rockwell" w:hAnsi="Rockwell"/>
            <w:i/>
            <w:iCs/>
            <w:color w:val="0000FF"/>
            <w:sz w:val="24"/>
            <w:szCs w:val="24"/>
            <w:u w:val="single"/>
            <w:lang w:val="fr-FR"/>
          </w:rPr>
          <w:t>Éthique</w:t>
        </w:r>
      </w:hyperlink>
      <w:r w:rsidRPr="00F334E3">
        <w:rPr>
          <w:rFonts w:ascii="Rockwell" w:hAnsi="Rockwell"/>
          <w:sz w:val="24"/>
          <w:szCs w:val="24"/>
          <w:lang w:val="fr-FR"/>
        </w:rPr>
        <w:t xml:space="preserve"> à la main. Les gestes des deux philosophes - le premier tend sa main vers le ciel tandis que le second désigne la terre - offrent une représentation symbolique de leurs conceptions philosophiques. </w:t>
      </w:r>
      <w:hyperlink r:id="rId107" w:tooltip="Raphaël (peintre)" w:history="1">
        <w:r w:rsidRPr="00F334E3">
          <w:rPr>
            <w:rFonts w:ascii="Rockwell" w:hAnsi="Rockwell"/>
            <w:color w:val="0000FF"/>
            <w:sz w:val="24"/>
            <w:szCs w:val="24"/>
            <w:u w:val="single"/>
            <w:lang w:val="fr-FR"/>
          </w:rPr>
          <w:t>Raphaël</w:t>
        </w:r>
      </w:hyperlink>
      <w:r w:rsidRPr="00F334E3">
        <w:rPr>
          <w:rFonts w:ascii="Rockwell" w:hAnsi="Rockwell"/>
          <w:sz w:val="24"/>
          <w:szCs w:val="24"/>
          <w:lang w:val="fr-FR"/>
        </w:rPr>
        <w:t xml:space="preserve"> marque ici clairement l'opposition entre la théorie platonicienne (qui explique les origines du monde) et le rationalisme ainsi que l'empirisme prônés par </w:t>
      </w:r>
      <w:hyperlink r:id="rId108" w:tooltip="Aristote" w:history="1">
        <w:r w:rsidRPr="00F334E3">
          <w:rPr>
            <w:rFonts w:ascii="Rockwell" w:hAnsi="Rockwell"/>
            <w:color w:val="0000FF"/>
            <w:sz w:val="24"/>
            <w:szCs w:val="24"/>
            <w:u w:val="single"/>
            <w:lang w:val="fr-FR"/>
          </w:rPr>
          <w:t>Aristote</w:t>
        </w:r>
      </w:hyperlink>
      <w:r w:rsidRPr="00F334E3">
        <w:rPr>
          <w:rFonts w:ascii="Rockwell" w:hAnsi="Rockwell"/>
          <w:sz w:val="24"/>
          <w:szCs w:val="24"/>
          <w:lang w:val="fr-FR"/>
        </w:rPr>
        <w:t xml:space="preserve">. </w:t>
      </w:r>
      <w:hyperlink r:id="rId109" w:tooltip="Platon" w:history="1">
        <w:r w:rsidRPr="00F334E3">
          <w:rPr>
            <w:rFonts w:ascii="Rockwell" w:hAnsi="Rockwell"/>
            <w:color w:val="0000FF"/>
            <w:sz w:val="24"/>
            <w:szCs w:val="24"/>
            <w:u w:val="single"/>
            <w:lang w:val="fr-FR"/>
          </w:rPr>
          <w:t>Platon</w:t>
        </w:r>
      </w:hyperlink>
      <w:r w:rsidRPr="00F334E3">
        <w:rPr>
          <w:rFonts w:ascii="Rockwell" w:hAnsi="Rockwell"/>
          <w:sz w:val="24"/>
          <w:szCs w:val="24"/>
          <w:lang w:val="fr-FR"/>
        </w:rPr>
        <w:t xml:space="preserve"> est représenté sous les traits de </w:t>
      </w:r>
      <w:hyperlink r:id="rId110" w:tooltip="Léonard&#10; de Vinci" w:history="1">
        <w:r w:rsidRPr="00F334E3">
          <w:rPr>
            <w:rFonts w:ascii="Rockwell" w:hAnsi="Rockwell"/>
            <w:b/>
            <w:i/>
            <w:color w:val="0000FF"/>
            <w:sz w:val="24"/>
            <w:szCs w:val="24"/>
            <w:u w:val="single"/>
            <w:lang w:val="fr-FR"/>
          </w:rPr>
          <w:t>Léonard de Vinci</w:t>
        </w:r>
      </w:hyperlink>
      <w:r w:rsidRPr="00F334E3">
        <w:rPr>
          <w:rFonts w:ascii="Rockwell" w:hAnsi="Rockwell"/>
          <w:sz w:val="24"/>
          <w:szCs w:val="24"/>
          <w:lang w:val="fr-FR"/>
        </w:rPr>
        <w:t xml:space="preserve">, ce dernier étant venu au </w:t>
      </w:r>
      <w:hyperlink r:id="rId111" w:tooltip="Vatican" w:history="1">
        <w:r w:rsidRPr="00F334E3">
          <w:rPr>
            <w:rFonts w:ascii="Rockwell" w:hAnsi="Rockwell"/>
            <w:color w:val="0000FF"/>
            <w:sz w:val="24"/>
            <w:szCs w:val="24"/>
            <w:u w:val="single"/>
            <w:lang w:val="fr-FR"/>
          </w:rPr>
          <w:t>Vatican</w:t>
        </w:r>
      </w:hyperlink>
      <w:r w:rsidRPr="00F334E3">
        <w:rPr>
          <w:rFonts w:ascii="Rockwell" w:hAnsi="Rockwell"/>
          <w:sz w:val="24"/>
          <w:szCs w:val="24"/>
          <w:lang w:val="fr-FR"/>
        </w:rPr>
        <w:t xml:space="preserve"> à la recherche d'un travail.</w:t>
      </w:r>
    </w:p>
    <w:p w14:paraId="4422A245"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Dans l'attroupement à gauche de </w:t>
      </w:r>
      <w:hyperlink r:id="rId112" w:tooltip="Platon" w:history="1">
        <w:r w:rsidRPr="00F334E3">
          <w:rPr>
            <w:rFonts w:ascii="Rockwell" w:hAnsi="Rockwell"/>
            <w:color w:val="0000FF"/>
            <w:sz w:val="24"/>
            <w:szCs w:val="24"/>
            <w:u w:val="single"/>
            <w:lang w:val="fr-FR"/>
          </w:rPr>
          <w:t>Platon</w:t>
        </w:r>
      </w:hyperlink>
      <w:r w:rsidRPr="00F334E3">
        <w:rPr>
          <w:rFonts w:ascii="Rockwell" w:hAnsi="Rockwell"/>
          <w:sz w:val="24"/>
          <w:szCs w:val="24"/>
          <w:lang w:val="fr-FR"/>
        </w:rPr>
        <w:t xml:space="preserve">, se trouve </w:t>
      </w:r>
      <w:hyperlink r:id="rId113" w:tooltip="Socrate" w:history="1">
        <w:r w:rsidRPr="00F334E3">
          <w:rPr>
            <w:rFonts w:ascii="Rockwell" w:hAnsi="Rockwell"/>
            <w:b/>
            <w:color w:val="0000FF"/>
            <w:sz w:val="24"/>
            <w:szCs w:val="24"/>
            <w:u w:val="single"/>
            <w:lang w:val="fr-FR"/>
          </w:rPr>
          <w:t>Socrate</w:t>
        </w:r>
      </w:hyperlink>
      <w:r w:rsidRPr="00F334E3">
        <w:rPr>
          <w:rFonts w:ascii="Rockwell" w:hAnsi="Rockwell"/>
          <w:sz w:val="24"/>
          <w:szCs w:val="24"/>
          <w:lang w:val="fr-FR"/>
        </w:rPr>
        <w:t xml:space="preserve">, le maître de </w:t>
      </w:r>
      <w:hyperlink r:id="rId114" w:tooltip="Platon" w:history="1">
        <w:r w:rsidRPr="00F334E3">
          <w:rPr>
            <w:rFonts w:ascii="Rockwell" w:hAnsi="Rockwell"/>
            <w:color w:val="0000FF"/>
            <w:sz w:val="24"/>
            <w:szCs w:val="24"/>
            <w:u w:val="single"/>
            <w:lang w:val="fr-FR"/>
          </w:rPr>
          <w:t>Platon</w:t>
        </w:r>
      </w:hyperlink>
      <w:r w:rsidRPr="00F334E3">
        <w:rPr>
          <w:rFonts w:ascii="Rockwell" w:hAnsi="Rockwell"/>
          <w:sz w:val="24"/>
          <w:szCs w:val="24"/>
          <w:lang w:val="fr-FR"/>
        </w:rPr>
        <w:t xml:space="preserve">. Le chef athénien </w:t>
      </w:r>
      <w:hyperlink r:id="rId115" w:tooltip="Alcibiade" w:history="1">
        <w:r w:rsidRPr="00F334E3">
          <w:rPr>
            <w:rFonts w:ascii="Rockwell" w:hAnsi="Rockwell"/>
            <w:color w:val="0000FF"/>
            <w:sz w:val="24"/>
            <w:szCs w:val="24"/>
            <w:u w:val="single"/>
            <w:lang w:val="fr-FR"/>
          </w:rPr>
          <w:t>Alcibiade</w:t>
        </w:r>
      </w:hyperlink>
      <w:r w:rsidRPr="00F334E3">
        <w:rPr>
          <w:rFonts w:ascii="Rockwell" w:hAnsi="Rockwell"/>
          <w:sz w:val="24"/>
          <w:szCs w:val="24"/>
          <w:lang w:val="fr-FR"/>
        </w:rPr>
        <w:t xml:space="preserve"> ou </w:t>
      </w:r>
      <w:hyperlink r:id="rId116" w:tooltip="Alexandre le Grand" w:history="1">
        <w:r w:rsidRPr="00F334E3">
          <w:rPr>
            <w:rFonts w:ascii="Rockwell" w:hAnsi="Rockwell"/>
            <w:b/>
            <w:color w:val="0000FF"/>
            <w:sz w:val="24"/>
            <w:szCs w:val="24"/>
            <w:u w:val="single"/>
            <w:lang w:val="fr-FR"/>
          </w:rPr>
          <w:t>Alexandre le Grand</w:t>
        </w:r>
      </w:hyperlink>
      <w:r w:rsidRPr="00F334E3">
        <w:rPr>
          <w:rFonts w:ascii="Rockwell" w:hAnsi="Rockwell"/>
          <w:sz w:val="24"/>
          <w:szCs w:val="24"/>
          <w:lang w:val="fr-FR"/>
        </w:rPr>
        <w:t xml:space="preserve"> (qui fut lui-même élève d'</w:t>
      </w:r>
      <w:hyperlink r:id="rId117" w:tooltip="Aristote" w:history="1">
        <w:r w:rsidRPr="00F334E3">
          <w:rPr>
            <w:rFonts w:ascii="Rockwell" w:hAnsi="Rockwell"/>
            <w:color w:val="0000FF"/>
            <w:sz w:val="24"/>
            <w:szCs w:val="24"/>
            <w:u w:val="single"/>
            <w:lang w:val="fr-FR"/>
          </w:rPr>
          <w:t>Aristote</w:t>
        </w:r>
      </w:hyperlink>
      <w:r w:rsidRPr="00F334E3">
        <w:rPr>
          <w:rFonts w:ascii="Rockwell" w:hAnsi="Rockwell"/>
          <w:sz w:val="24"/>
          <w:szCs w:val="24"/>
          <w:lang w:val="fr-FR"/>
        </w:rPr>
        <w:t xml:space="preserve">), en soldat romain, ainsi que le poète </w:t>
      </w:r>
      <w:hyperlink r:id="rId118" w:tooltip="Xénophon" w:history="1">
        <w:r w:rsidRPr="00F334E3">
          <w:rPr>
            <w:rFonts w:ascii="Rockwell" w:hAnsi="Rockwell"/>
            <w:b/>
            <w:color w:val="0000FF"/>
            <w:sz w:val="24"/>
            <w:szCs w:val="24"/>
            <w:u w:val="single"/>
            <w:lang w:val="fr-FR"/>
          </w:rPr>
          <w:t>Xénophon</w:t>
        </w:r>
      </w:hyperlink>
      <w:r w:rsidRPr="00F334E3">
        <w:rPr>
          <w:rFonts w:ascii="Rockwell" w:hAnsi="Rockwell"/>
          <w:sz w:val="24"/>
          <w:szCs w:val="24"/>
          <w:lang w:val="fr-FR"/>
        </w:rPr>
        <w:t xml:space="preserve"> (en bleu), discutent avec </w:t>
      </w:r>
      <w:hyperlink r:id="rId119" w:tooltip="Socrate" w:history="1">
        <w:r w:rsidRPr="00F334E3">
          <w:rPr>
            <w:rFonts w:ascii="Rockwell" w:hAnsi="Rockwell"/>
            <w:color w:val="0000FF"/>
            <w:sz w:val="24"/>
            <w:szCs w:val="24"/>
            <w:u w:val="single"/>
            <w:lang w:val="fr-FR"/>
          </w:rPr>
          <w:t>Socrate</w:t>
        </w:r>
      </w:hyperlink>
      <w:r w:rsidRPr="00F334E3">
        <w:rPr>
          <w:rFonts w:ascii="Rockwell" w:hAnsi="Rockwell"/>
          <w:sz w:val="24"/>
          <w:szCs w:val="24"/>
          <w:lang w:val="fr-FR"/>
        </w:rPr>
        <w:t xml:space="preserve">, qui semble compter sur ses doigts des arguments </w:t>
      </w:r>
      <w:smartTag w:uri="urn:schemas-microsoft-com:office:smarttags" w:element="PersonName">
        <w:smartTagPr>
          <w:attr w:name="ProductID" w:val="de sa"/>
        </w:smartTagPr>
        <w:r w:rsidRPr="00F334E3">
          <w:rPr>
            <w:rFonts w:ascii="Rockwell" w:hAnsi="Rockwell"/>
            <w:sz w:val="24"/>
            <w:szCs w:val="24"/>
            <w:lang w:val="fr-FR"/>
          </w:rPr>
          <w:t>de sa</w:t>
        </w:r>
      </w:smartTag>
      <w:r w:rsidRPr="00F334E3">
        <w:rPr>
          <w:rFonts w:ascii="Rockwell" w:hAnsi="Rockwell"/>
          <w:sz w:val="24"/>
          <w:szCs w:val="24"/>
          <w:lang w:val="fr-FR"/>
        </w:rPr>
        <w:t xml:space="preserve"> </w:t>
      </w:r>
      <w:hyperlink r:id="rId120" w:tooltip="Dialectique" w:history="1">
        <w:r w:rsidRPr="00F334E3">
          <w:rPr>
            <w:rFonts w:ascii="Rockwell" w:hAnsi="Rockwell"/>
            <w:color w:val="0000FF"/>
            <w:sz w:val="24"/>
            <w:szCs w:val="24"/>
            <w:u w:val="single"/>
            <w:lang w:val="fr-FR"/>
          </w:rPr>
          <w:t>dialectique</w:t>
        </w:r>
      </w:hyperlink>
      <w:r w:rsidRPr="00F334E3">
        <w:rPr>
          <w:rFonts w:ascii="Rockwell" w:hAnsi="Rockwell"/>
          <w:sz w:val="24"/>
          <w:szCs w:val="24"/>
          <w:lang w:val="fr-FR"/>
        </w:rPr>
        <w:t xml:space="preserve">, procédé caractéristique </w:t>
      </w:r>
      <w:smartTag w:uri="urn:schemas-microsoft-com:office:smarttags" w:element="PersonName">
        <w:smartTagPr>
          <w:attr w:name="ProductID" w:val="de sa"/>
        </w:smartTagPr>
        <w:r w:rsidRPr="00F334E3">
          <w:rPr>
            <w:rFonts w:ascii="Rockwell" w:hAnsi="Rockwell"/>
            <w:sz w:val="24"/>
            <w:szCs w:val="24"/>
            <w:lang w:val="fr-FR"/>
          </w:rPr>
          <w:t>de sa</w:t>
        </w:r>
      </w:smartTag>
      <w:r w:rsidRPr="00F334E3">
        <w:rPr>
          <w:rFonts w:ascii="Rockwell" w:hAnsi="Rockwell"/>
          <w:sz w:val="24"/>
          <w:szCs w:val="24"/>
          <w:lang w:val="fr-FR"/>
        </w:rPr>
        <w:t xml:space="preserve"> philosophie.</w:t>
      </w:r>
    </w:p>
    <w:p w14:paraId="7FB80CED"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lastRenderedPageBreak/>
        <w:t>Derrière Alexandre, un personnage (peut-être un bibliothécaire) arrête un autre personnage en train de courir, pour éviter de déranger les philosophes et les scientifiques.</w:t>
      </w:r>
    </w:p>
    <w:p w14:paraId="52D4D476" w14:textId="6D7A2E08"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Au dernier plan, on trouve la statue d'</w:t>
      </w:r>
      <w:hyperlink r:id="rId121" w:tooltip="Apollon" w:history="1">
        <w:r w:rsidRPr="00F334E3">
          <w:rPr>
            <w:rFonts w:ascii="Rockwell" w:hAnsi="Rockwell"/>
            <w:b/>
            <w:color w:val="0000FF"/>
            <w:sz w:val="24"/>
            <w:szCs w:val="24"/>
            <w:u w:val="single"/>
            <w:lang w:val="fr-FR"/>
          </w:rPr>
          <w:t>Apollon</w:t>
        </w:r>
      </w:hyperlink>
      <w:r w:rsidRPr="00F334E3">
        <w:rPr>
          <w:rFonts w:ascii="Rockwell" w:hAnsi="Rockwell"/>
          <w:sz w:val="24"/>
          <w:szCs w:val="24"/>
          <w:lang w:val="fr-FR"/>
        </w:rPr>
        <w:t xml:space="preserve">, le dieu des arts, du soleil et de l'harmonie, à gauche, tandis que </w:t>
      </w:r>
      <w:hyperlink r:id="rId122" w:tooltip="Minerve" w:history="1">
        <w:r w:rsidRPr="00F334E3">
          <w:rPr>
            <w:rFonts w:ascii="Rockwell" w:hAnsi="Rockwell"/>
            <w:b/>
            <w:color w:val="0000FF"/>
            <w:sz w:val="24"/>
            <w:szCs w:val="24"/>
            <w:u w:val="single"/>
            <w:lang w:val="fr-FR"/>
          </w:rPr>
          <w:t>Minerve</w:t>
        </w:r>
      </w:hyperlink>
      <w:r w:rsidRPr="00F334E3">
        <w:rPr>
          <w:rFonts w:ascii="Rockwell" w:hAnsi="Rockwell"/>
          <w:sz w:val="24"/>
          <w:szCs w:val="24"/>
          <w:lang w:val="fr-FR"/>
        </w:rPr>
        <w:t xml:space="preserve"> se trouve à droite, tous deux protecteurs des arts et de la philosophie. La voûte abrite plusieurs médaillons dont l'un représentant une femme semblable à l'</w:t>
      </w:r>
      <w:hyperlink r:id="rId123" w:tooltip="Artémis" w:history="1">
        <w:r w:rsidRPr="00F334E3">
          <w:rPr>
            <w:rFonts w:ascii="Rockwell" w:hAnsi="Rockwell"/>
            <w:color w:val="0000FF"/>
            <w:sz w:val="24"/>
            <w:szCs w:val="24"/>
            <w:u w:val="single"/>
            <w:lang w:val="fr-FR"/>
          </w:rPr>
          <w:t>Artémis</w:t>
        </w:r>
      </w:hyperlink>
      <w:r w:rsidRPr="00F334E3">
        <w:rPr>
          <w:rFonts w:ascii="Rockwell" w:hAnsi="Rockwell"/>
          <w:sz w:val="24"/>
          <w:szCs w:val="24"/>
          <w:lang w:val="fr-FR"/>
        </w:rPr>
        <w:t xml:space="preserve"> d'</w:t>
      </w:r>
      <w:hyperlink r:id="rId124" w:tooltip="Éphèse" w:history="1">
        <w:r w:rsidRPr="00F334E3">
          <w:rPr>
            <w:rFonts w:ascii="Rockwell" w:hAnsi="Rockwell"/>
            <w:color w:val="0000FF"/>
            <w:sz w:val="24"/>
            <w:szCs w:val="24"/>
            <w:u w:val="single"/>
            <w:lang w:val="fr-FR"/>
          </w:rPr>
          <w:t>Éphèse</w:t>
        </w:r>
      </w:hyperlink>
      <w:r w:rsidRPr="00F334E3">
        <w:rPr>
          <w:rFonts w:ascii="Rockwell" w:hAnsi="Rockwell"/>
          <w:sz w:val="24"/>
          <w:szCs w:val="24"/>
          <w:lang w:val="fr-FR"/>
        </w:rPr>
        <w:t xml:space="preserve"> - allégorie de la Philosophie - et deux petits anges sans aile </w:t>
      </w:r>
      <w:r w:rsidRPr="00F334E3">
        <w:rPr>
          <w:rFonts w:ascii="Rockwell" w:hAnsi="Rockwell"/>
          <w:noProof/>
          <w:sz w:val="24"/>
          <w:szCs w:val="24"/>
          <w:lang w:val="fr-FR"/>
        </w:rPr>
        <w:lastRenderedPageBreak/>
        <w:drawing>
          <wp:inline distT="0" distB="0" distL="0" distR="0" wp14:anchorId="3570F024" wp14:editId="62708899">
            <wp:extent cx="6120765" cy="2268855"/>
            <wp:effectExtent l="0" t="0" r="0" b="0"/>
            <wp:docPr id="675990586" name="Image 1" descr="Une image contenant art, peinture, habits, mytholog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90586" name="Image 1" descr="Une image contenant art, peinture, habits, mythologie&#10;&#10;Description générée automatiquement"/>
                    <pic:cNvPicPr>
                      <a:picLocks noChangeAspect="1" noChangeArrowheads="1"/>
                    </pic:cNvPicPr>
                  </pic:nvPicPr>
                  <pic:blipFill>
                    <a:blip r:embed="rId93">
                      <a:extLst>
                        <a:ext uri="{28A0092B-C50C-407E-A947-70E740481C1C}">
                          <a14:useLocalDpi xmlns:a14="http://schemas.microsoft.com/office/drawing/2010/main" val="0"/>
                        </a:ext>
                      </a:extLst>
                    </a:blip>
                    <a:srcRect t="47473" r="63774" b="33798"/>
                    <a:stretch>
                      <a:fillRect/>
                    </a:stretch>
                  </pic:blipFill>
                  <pic:spPr bwMode="auto">
                    <a:xfrm>
                      <a:off x="0" y="0"/>
                      <a:ext cx="6120765" cy="2268855"/>
                    </a:xfrm>
                    <a:prstGeom prst="rect">
                      <a:avLst/>
                    </a:prstGeom>
                    <a:noFill/>
                    <a:ln>
                      <a:noFill/>
                    </a:ln>
                  </pic:spPr>
                </pic:pic>
              </a:graphicData>
            </a:graphic>
          </wp:inline>
        </w:drawing>
      </w:r>
      <w:r w:rsidRPr="00F334E3">
        <w:rPr>
          <w:rFonts w:ascii="Rockwell" w:hAnsi="Rockwell"/>
          <w:noProof/>
          <w:sz w:val="24"/>
          <w:szCs w:val="24"/>
          <w:lang w:val="fr-FR"/>
        </w:rPr>
        <w:drawing>
          <wp:anchor distT="0" distB="0" distL="114300" distR="114300" simplePos="0" relativeHeight="251676672" behindDoc="0" locked="0" layoutInCell="1" allowOverlap="1" wp14:anchorId="7BE0427F" wp14:editId="6C1189D3">
            <wp:simplePos x="0" y="0"/>
            <wp:positionH relativeFrom="column">
              <wp:posOffset>0</wp:posOffset>
            </wp:positionH>
            <wp:positionV relativeFrom="paragraph">
              <wp:posOffset>2743200</wp:posOffset>
            </wp:positionV>
            <wp:extent cx="1532890" cy="4094480"/>
            <wp:effectExtent l="0" t="0" r="0" b="1270"/>
            <wp:wrapSquare wrapText="bothSides"/>
            <wp:docPr id="484852459" name="Image 3" descr="Une image contenant art, peinture, Histoire, Arts visu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52459" name="Image 3" descr="Une image contenant art, peinture, Histoire, Arts visuels&#10;&#10;Description générée automatiquemen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32890" cy="409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4E3">
        <w:rPr>
          <w:rFonts w:ascii="Rockwell" w:hAnsi="Rockwell"/>
          <w:noProof/>
          <w:sz w:val="24"/>
          <w:szCs w:val="24"/>
          <w:lang w:val="fr-FR"/>
        </w:rPr>
        <mc:AlternateContent>
          <mc:Choice Requires="wps">
            <w:drawing>
              <wp:anchor distT="0" distB="0" distL="114300" distR="114300" simplePos="0" relativeHeight="251677696" behindDoc="0" locked="0" layoutInCell="1" allowOverlap="1" wp14:anchorId="6563F334" wp14:editId="04BB1294">
                <wp:simplePos x="0" y="0"/>
                <wp:positionH relativeFrom="column">
                  <wp:posOffset>0</wp:posOffset>
                </wp:positionH>
                <wp:positionV relativeFrom="paragraph">
                  <wp:posOffset>2514600</wp:posOffset>
                </wp:positionV>
                <wp:extent cx="6400800" cy="228600"/>
                <wp:effectExtent l="0" t="0" r="2540" b="2540"/>
                <wp:wrapSquare wrapText="bothSides"/>
                <wp:docPr id="4842815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22FAD2" w14:textId="77777777" w:rsidR="00F334E3" w:rsidRPr="00493045" w:rsidRDefault="00F334E3" w:rsidP="00F334E3">
                            <w:pPr>
                              <w:pStyle w:val="Image"/>
                              <w:rPr>
                                <w:noProof/>
                              </w:rPr>
                            </w:pPr>
                            <w:r w:rsidRPr="006746D0">
                              <w:t>Personne qui court pour éviter les philosophe, bibliothécaire,</w:t>
                            </w:r>
                            <w:r>
                              <w:rPr>
                                <w:b/>
                              </w:rPr>
                              <w:t xml:space="preserve"> Alexandre </w:t>
                            </w:r>
                            <w:smartTag w:uri="urn:schemas-microsoft-com:office:smarttags" w:element="PersonName">
                              <w:smartTagPr>
                                <w:attr w:name="ProductID" w:val="le Grand"/>
                              </w:smartTagPr>
                              <w:r>
                                <w:rPr>
                                  <w:b/>
                                </w:rPr>
                                <w:t>le Grand</w:t>
                              </w:r>
                            </w:smartTag>
                            <w:r>
                              <w:rPr>
                                <w:b/>
                              </w:rPr>
                              <w:t xml:space="preserve">, Xénophon </w:t>
                            </w:r>
                            <w:r w:rsidRPr="006746D0">
                              <w:t>(bleu)</w:t>
                            </w:r>
                            <w:r>
                              <w:rPr>
                                <w:b/>
                              </w:rPr>
                              <w:t>, Socrate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3F334" id="Zone de texte 2" o:spid="_x0000_s1034" type="#_x0000_t202" style="position:absolute;left:0;text-align:left;margin-left:0;margin-top:198pt;width:7in;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OdQ6wEAAMEDAAAOAAAAZHJzL2Uyb0RvYy54bWysU8uO2zAMvBfoPwi6N3aCIgiMOIttFikK&#10;bB/Abj9AlmVbqCyqlBI7/fpSsp3t41bUB4ESySFnSO/vxt6wi0KvwZZ8vco5U1ZCrW1b8q/Ppzc7&#10;znwQthYGrCr5VXl+d3j9aj+4Qm2gA1MrZARifTG4knchuCLLvOxUL/wKnLLkbAB7EeiKbVajGAi9&#10;N9kmz7fZAFg7BKm8p9eHyckPCb9plAyfm8arwEzJqbeQTkxnFc/ssBdFi8J1Ws5tiH/oohfaUtEb&#10;1IMIgp1R/wXVa4ngoQkrCX0GTaOlShyIzTr/g81TJ5xKXEgc724y+f8HKz9dntwXZGF8ByMNMJHw&#10;7hHkN88sHDthW3WPCEOnRE2F11GybHC+mFOj1L7wEaQaPkJNQxbnAAlobLCPqhBPRug0gOtNdDUG&#10;Julx+zbPdzm5JPk2m92W7FhCFEu2Qx/eK+hZNEqONNSELi6PPkyhS0gs5sHo+qSNSRdsq6NBdhG0&#10;AKf0zei/hRkbgy3EtAkxviSakdnEMYzVyHRd8l2EiKwrqK/EG2HaK/oPyOgAf3A20E6V3H8/C1Sc&#10;mQ+WtIsLuBi4GNViCCspteSBs8k8hmlRzw512xHyNB0L96RvoxP1ly7mdmlPknjzTsdF/PWeol7+&#10;vMNPAAAA//8DAFBLAwQUAAYACAAAACEA2I5c8t4AAAAJAQAADwAAAGRycy9kb3ducmV2LnhtbEyP&#10;wU7DMBBE70j8g7VIXBC1SVHUpnEqaOEGh5aq522yJBHxOrKdJv173BPcZjWj2Tf5ejKdOJPzrWUN&#10;TzMFgri0Vcu1hsPX++MChA/IFXaWScOFPKyL25scs8qOvKPzPtQilrDPUEMTQp9J6cuGDPqZ7Ymj&#10;922dwRBPV8vK4RjLTScTpVJpsOX4ocGeNg2VP/vBaEi3bhh3vHnYHt4+8LOvk+Pr5aj1/d30sgIR&#10;aAp/YbjiR3QoItPJDlx50WmIQ4KG+TKN4mortYjqpOF5niiQRS7/Lyh+AQAA//8DAFBLAQItABQA&#10;BgAIAAAAIQC2gziS/gAAAOEBAAATAAAAAAAAAAAAAAAAAAAAAABbQ29udGVudF9UeXBlc10ueG1s&#10;UEsBAi0AFAAGAAgAAAAhADj9If/WAAAAlAEAAAsAAAAAAAAAAAAAAAAALwEAAF9yZWxzLy5yZWxz&#10;UEsBAi0AFAAGAAgAAAAhAGUY51DrAQAAwQMAAA4AAAAAAAAAAAAAAAAALgIAAGRycy9lMm9Eb2Mu&#10;eG1sUEsBAi0AFAAGAAgAAAAhANiOXPLeAAAACQEAAA8AAAAAAAAAAAAAAAAARQQAAGRycy9kb3du&#10;cmV2LnhtbFBLBQYAAAAABAAEAPMAAABQBQAAAAA=&#10;" stroked="f">
                <v:textbox inset="0,0,0,0">
                  <w:txbxContent>
                    <w:p w14:paraId="5D22FAD2" w14:textId="77777777" w:rsidR="00F334E3" w:rsidRPr="00493045" w:rsidRDefault="00F334E3" w:rsidP="00F334E3">
                      <w:pPr>
                        <w:pStyle w:val="Image"/>
                        <w:rPr>
                          <w:noProof/>
                        </w:rPr>
                      </w:pPr>
                      <w:r w:rsidRPr="006746D0">
                        <w:t>Personne qui court pour éviter les philosophe, bibliothécaire,</w:t>
                      </w:r>
                      <w:r>
                        <w:rPr>
                          <w:b/>
                        </w:rPr>
                        <w:t xml:space="preserve"> Alexandre </w:t>
                      </w:r>
                      <w:smartTag w:uri="urn:schemas-microsoft-com:office:smarttags" w:element="PersonName">
                        <w:smartTagPr>
                          <w:attr w:name="ProductID" w:val="le Grand"/>
                        </w:smartTagPr>
                        <w:r>
                          <w:rPr>
                            <w:b/>
                          </w:rPr>
                          <w:t>le Grand</w:t>
                        </w:r>
                      </w:smartTag>
                      <w:r>
                        <w:rPr>
                          <w:b/>
                        </w:rPr>
                        <w:t xml:space="preserve">, Xénophon </w:t>
                      </w:r>
                      <w:r w:rsidRPr="006746D0">
                        <w:t>(bleu)</w:t>
                      </w:r>
                      <w:r>
                        <w:rPr>
                          <w:b/>
                        </w:rPr>
                        <w:t>, Socrate</w:t>
                      </w:r>
                    </w:p>
                  </w:txbxContent>
                </v:textbox>
                <w10:wrap type="square"/>
              </v:shape>
            </w:pict>
          </mc:Fallback>
        </mc:AlternateContent>
      </w:r>
      <w:r w:rsidRPr="00F334E3">
        <w:rPr>
          <w:rFonts w:ascii="Rockwell" w:hAnsi="Rockwell"/>
          <w:sz w:val="24"/>
          <w:szCs w:val="24"/>
          <w:lang w:val="fr-FR"/>
        </w:rPr>
        <w:t xml:space="preserve"> (alors que les anges dans « la dispute du Saint Sacrement » ont des ailes immenses). Le médaillon abrite aussi la formule latine </w:t>
      </w:r>
      <w:proofErr w:type="spellStart"/>
      <w:r w:rsidRPr="00F334E3">
        <w:rPr>
          <w:rFonts w:ascii="Rockwell" w:hAnsi="Rockwell"/>
          <w:i/>
          <w:iCs/>
          <w:sz w:val="24"/>
          <w:szCs w:val="24"/>
          <w:lang w:val="fr-FR"/>
        </w:rPr>
        <w:t>Causarum</w:t>
      </w:r>
      <w:proofErr w:type="spellEnd"/>
      <w:r w:rsidRPr="00F334E3">
        <w:rPr>
          <w:rFonts w:ascii="Rockwell" w:hAnsi="Rockwell"/>
          <w:i/>
          <w:iCs/>
          <w:sz w:val="24"/>
          <w:szCs w:val="24"/>
          <w:lang w:val="fr-FR"/>
        </w:rPr>
        <w:t xml:space="preserve"> </w:t>
      </w:r>
      <w:proofErr w:type="spellStart"/>
      <w:r w:rsidRPr="00F334E3">
        <w:rPr>
          <w:rFonts w:ascii="Rockwell" w:hAnsi="Rockwell"/>
          <w:i/>
          <w:iCs/>
          <w:sz w:val="24"/>
          <w:szCs w:val="24"/>
          <w:lang w:val="fr-FR"/>
        </w:rPr>
        <w:t>cognitio</w:t>
      </w:r>
      <w:proofErr w:type="spellEnd"/>
      <w:r w:rsidRPr="00F334E3">
        <w:rPr>
          <w:rFonts w:ascii="Rockwell" w:hAnsi="Rockwell"/>
          <w:sz w:val="24"/>
          <w:szCs w:val="24"/>
          <w:lang w:val="fr-FR"/>
        </w:rPr>
        <w:t xml:space="preserve"> (« la connaissance des causes ») qui évoque la citation de </w:t>
      </w:r>
      <w:hyperlink r:id="rId126" w:tooltip="Virgile" w:history="1">
        <w:r w:rsidRPr="00F334E3">
          <w:rPr>
            <w:rFonts w:ascii="Rockwell" w:hAnsi="Rockwell"/>
            <w:color w:val="0000FF"/>
            <w:sz w:val="24"/>
            <w:szCs w:val="24"/>
            <w:u w:val="single"/>
            <w:lang w:val="fr-FR"/>
          </w:rPr>
          <w:t>Virgile</w:t>
        </w:r>
      </w:hyperlink>
      <w:r w:rsidRPr="00F334E3">
        <w:rPr>
          <w:rFonts w:ascii="Rockwell" w:hAnsi="Rockwell"/>
          <w:sz w:val="24"/>
          <w:szCs w:val="24"/>
          <w:lang w:val="fr-FR"/>
        </w:rPr>
        <w:t xml:space="preserve">, </w:t>
      </w:r>
      <w:r w:rsidRPr="00F334E3">
        <w:rPr>
          <w:rFonts w:ascii="Rockwell" w:hAnsi="Rockwell"/>
          <w:i/>
          <w:iCs/>
          <w:sz w:val="24"/>
          <w:szCs w:val="24"/>
          <w:lang w:val="fr-FR"/>
        </w:rPr>
        <w:t xml:space="preserve">Felix qui </w:t>
      </w:r>
      <w:proofErr w:type="spellStart"/>
      <w:r w:rsidRPr="00F334E3">
        <w:rPr>
          <w:rFonts w:ascii="Rockwell" w:hAnsi="Rockwell"/>
          <w:i/>
          <w:iCs/>
          <w:sz w:val="24"/>
          <w:szCs w:val="24"/>
          <w:lang w:val="fr-FR"/>
        </w:rPr>
        <w:t>potuit</w:t>
      </w:r>
      <w:proofErr w:type="spellEnd"/>
      <w:r w:rsidRPr="00F334E3">
        <w:rPr>
          <w:rFonts w:ascii="Rockwell" w:hAnsi="Rockwell"/>
          <w:i/>
          <w:iCs/>
          <w:sz w:val="24"/>
          <w:szCs w:val="24"/>
          <w:lang w:val="fr-FR"/>
        </w:rPr>
        <w:t xml:space="preserve"> </w:t>
      </w:r>
      <w:proofErr w:type="spellStart"/>
      <w:r w:rsidRPr="00F334E3">
        <w:rPr>
          <w:rFonts w:ascii="Rockwell" w:hAnsi="Rockwell"/>
          <w:i/>
          <w:iCs/>
          <w:sz w:val="24"/>
          <w:szCs w:val="24"/>
          <w:lang w:val="fr-FR"/>
        </w:rPr>
        <w:t>rerum</w:t>
      </w:r>
      <w:proofErr w:type="spellEnd"/>
      <w:r w:rsidRPr="00F334E3">
        <w:rPr>
          <w:rFonts w:ascii="Rockwell" w:hAnsi="Rockwell"/>
          <w:i/>
          <w:iCs/>
          <w:sz w:val="24"/>
          <w:szCs w:val="24"/>
          <w:lang w:val="fr-FR"/>
        </w:rPr>
        <w:t xml:space="preserve"> </w:t>
      </w:r>
      <w:proofErr w:type="spellStart"/>
      <w:r w:rsidRPr="00F334E3">
        <w:rPr>
          <w:rFonts w:ascii="Rockwell" w:hAnsi="Rockwell"/>
          <w:i/>
          <w:iCs/>
          <w:sz w:val="24"/>
          <w:szCs w:val="24"/>
          <w:lang w:val="fr-FR"/>
        </w:rPr>
        <w:t>cognoscere</w:t>
      </w:r>
      <w:proofErr w:type="spellEnd"/>
      <w:r w:rsidRPr="00F334E3">
        <w:rPr>
          <w:rFonts w:ascii="Rockwell" w:hAnsi="Rockwell"/>
          <w:i/>
          <w:iCs/>
          <w:sz w:val="24"/>
          <w:szCs w:val="24"/>
          <w:lang w:val="fr-FR"/>
        </w:rPr>
        <w:t xml:space="preserve"> causas</w:t>
      </w:r>
      <w:r w:rsidRPr="00F334E3">
        <w:rPr>
          <w:rFonts w:ascii="Rockwell" w:hAnsi="Rockwell"/>
          <w:sz w:val="24"/>
          <w:szCs w:val="24"/>
          <w:lang w:val="fr-FR"/>
        </w:rPr>
        <w:t xml:space="preserve"> (« Heureux est celui qui peut connaître </w:t>
      </w:r>
      <w:proofErr w:type="gramStart"/>
      <w:r w:rsidRPr="00F334E3">
        <w:rPr>
          <w:rFonts w:ascii="Rockwell" w:hAnsi="Rockwell"/>
          <w:sz w:val="24"/>
          <w:szCs w:val="24"/>
          <w:lang w:val="fr-FR"/>
        </w:rPr>
        <w:t>la causes</w:t>
      </w:r>
      <w:proofErr w:type="gramEnd"/>
      <w:r w:rsidRPr="00F334E3">
        <w:rPr>
          <w:rFonts w:ascii="Rockwell" w:hAnsi="Rockwell"/>
          <w:sz w:val="24"/>
          <w:szCs w:val="24"/>
          <w:lang w:val="fr-FR"/>
        </w:rPr>
        <w:t xml:space="preserve"> des phénomènes » </w:t>
      </w:r>
      <w:hyperlink r:id="rId127" w:tooltip="Les &#10;Géorgiques" w:history="1">
        <w:proofErr w:type="spellStart"/>
        <w:r w:rsidRPr="00F334E3">
          <w:rPr>
            <w:rFonts w:ascii="Rockwell" w:hAnsi="Rockwell"/>
            <w:i/>
            <w:iCs/>
            <w:color w:val="0000FF"/>
            <w:sz w:val="24"/>
            <w:szCs w:val="24"/>
            <w:u w:val="single"/>
            <w:lang w:val="fr-FR"/>
          </w:rPr>
          <w:t>Georgiques</w:t>
        </w:r>
        <w:proofErr w:type="spellEnd"/>
      </w:hyperlink>
      <w:r w:rsidRPr="00F334E3">
        <w:rPr>
          <w:rFonts w:ascii="Rockwell" w:hAnsi="Rockwell"/>
          <w:sz w:val="24"/>
          <w:szCs w:val="24"/>
          <w:lang w:val="fr-FR"/>
        </w:rPr>
        <w:t>, 2, 490).</w:t>
      </w:r>
    </w:p>
    <w:p w14:paraId="49E79027"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p>
    <w:p w14:paraId="5392077A" w14:textId="77777777" w:rsidR="00F334E3" w:rsidRPr="00F334E3" w:rsidRDefault="00000000" w:rsidP="00F334E3">
      <w:pPr>
        <w:overflowPunct/>
        <w:autoSpaceDE/>
        <w:autoSpaceDN/>
        <w:adjustRightInd/>
        <w:jc w:val="both"/>
        <w:textAlignment w:val="auto"/>
        <w:rPr>
          <w:rFonts w:ascii="Rockwell" w:hAnsi="Rockwell"/>
          <w:sz w:val="24"/>
          <w:szCs w:val="24"/>
          <w:lang w:val="fr-FR"/>
        </w:rPr>
      </w:pPr>
      <w:hyperlink r:id="rId128" w:history="1">
        <w:r w:rsidR="00F334E3" w:rsidRPr="00F334E3">
          <w:rPr>
            <w:rFonts w:ascii="Rockwell" w:hAnsi="Rockwell"/>
            <w:color w:val="0000FF"/>
            <w:sz w:val="24"/>
            <w:szCs w:val="24"/>
            <w:u w:val="single"/>
            <w:lang w:val="fr-FR"/>
          </w:rPr>
          <w:t>http://fr.wikipedia.org/wiki/L%27%C3%89cole_d%27Ath%C3%A8nes</w:t>
        </w:r>
      </w:hyperlink>
      <w:r w:rsidR="00F334E3" w:rsidRPr="00F334E3">
        <w:rPr>
          <w:rFonts w:ascii="Rockwell" w:hAnsi="Rockwell"/>
          <w:sz w:val="24"/>
          <w:szCs w:val="24"/>
          <w:lang w:val="fr-FR"/>
        </w:rPr>
        <w:t xml:space="preserve"> </w:t>
      </w:r>
    </w:p>
    <w:p w14:paraId="2435AEF6"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p>
    <w:p w14:paraId="3A85CC77"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b/>
          <w:bCs/>
          <w:sz w:val="24"/>
          <w:szCs w:val="24"/>
          <w:lang w:val="fr-FR"/>
        </w:rPr>
        <w:t>Il s'agit, pour Raphaël, de montrer les voies de la Connaissance.</w:t>
      </w:r>
      <w:r w:rsidRPr="00F334E3">
        <w:rPr>
          <w:rFonts w:ascii="Rockwell" w:hAnsi="Rockwell"/>
          <w:sz w:val="24"/>
          <w:szCs w:val="24"/>
          <w:lang w:val="fr-FR"/>
        </w:rPr>
        <w:t xml:space="preserve"> Au centre de la composition, deux personnages. Un, lève le doigt vers le ciel,</w:t>
      </w:r>
      <w:r w:rsidRPr="00F334E3">
        <w:rPr>
          <w:rFonts w:ascii="Rockwell" w:hAnsi="Rockwell"/>
          <w:b/>
          <w:bCs/>
          <w:sz w:val="24"/>
          <w:szCs w:val="24"/>
          <w:lang w:val="fr-FR"/>
        </w:rPr>
        <w:t xml:space="preserve"> Platon,</w:t>
      </w:r>
      <w:r w:rsidRPr="00F334E3">
        <w:rPr>
          <w:rFonts w:ascii="Rockwell" w:hAnsi="Rockwell"/>
          <w:color w:val="000000"/>
          <w:sz w:val="24"/>
          <w:szCs w:val="24"/>
          <w:lang w:val="fr-FR"/>
        </w:rPr>
        <w:t xml:space="preserve"> montrant le ciel du doigt (allusion à sa </w:t>
      </w:r>
      <w:hyperlink r:id="rId129" w:tooltip="Théorie des Idées" w:history="1">
        <w:r w:rsidRPr="00F334E3">
          <w:rPr>
            <w:rFonts w:ascii="Rockwell" w:hAnsi="Rockwell"/>
            <w:color w:val="000000"/>
            <w:sz w:val="24"/>
            <w:szCs w:val="24"/>
            <w:u w:val="single"/>
            <w:lang w:val="fr-FR"/>
          </w:rPr>
          <w:t>Théorie des Idées</w:t>
        </w:r>
      </w:hyperlink>
      <w:r w:rsidRPr="00F334E3">
        <w:rPr>
          <w:rFonts w:ascii="Rockwell" w:hAnsi="Rockwell"/>
          <w:color w:val="000000"/>
          <w:sz w:val="24"/>
          <w:szCs w:val="24"/>
          <w:lang w:val="fr-FR"/>
        </w:rPr>
        <w:t>),</w:t>
      </w:r>
      <w:r w:rsidRPr="00F334E3">
        <w:rPr>
          <w:rFonts w:ascii="Rockwell" w:hAnsi="Rockwell"/>
          <w:sz w:val="24"/>
          <w:szCs w:val="24"/>
          <w:lang w:val="fr-FR"/>
        </w:rPr>
        <w:t xml:space="preserve"> qui tient à la main le Timée, un de ses derniers dialogues. L'autre, baisse la main vers la terre, </w:t>
      </w:r>
      <w:r w:rsidRPr="00F334E3">
        <w:rPr>
          <w:rFonts w:ascii="Rockwell" w:hAnsi="Rockwell"/>
          <w:b/>
          <w:bCs/>
          <w:sz w:val="24"/>
          <w:szCs w:val="24"/>
          <w:lang w:val="fr-FR"/>
        </w:rPr>
        <w:t>Aristote</w:t>
      </w:r>
      <w:r w:rsidRPr="00F334E3">
        <w:rPr>
          <w:rFonts w:ascii="Rockwell" w:hAnsi="Rockwell"/>
          <w:color w:val="000000"/>
          <w:sz w:val="24"/>
          <w:szCs w:val="24"/>
          <w:lang w:val="fr-FR"/>
        </w:rPr>
        <w:t xml:space="preserve"> montrant la terre (allusion à son souci d'ancrer la philosophie dans la connaissance des faits </w:t>
      </w:r>
      <w:hyperlink r:id="rId130" w:tooltip="Empirisme" w:history="1">
        <w:r w:rsidRPr="00F334E3">
          <w:rPr>
            <w:rFonts w:ascii="Rockwell" w:hAnsi="Rockwell"/>
            <w:color w:val="000000"/>
            <w:sz w:val="24"/>
            <w:szCs w:val="24"/>
            <w:u w:val="single"/>
            <w:lang w:val="fr-FR"/>
          </w:rPr>
          <w:t>empiriques</w:t>
        </w:r>
      </w:hyperlink>
      <w:r w:rsidRPr="00F334E3">
        <w:rPr>
          <w:rFonts w:ascii="Rockwell" w:hAnsi="Rockwell"/>
          <w:color w:val="000000"/>
          <w:sz w:val="24"/>
          <w:szCs w:val="24"/>
          <w:lang w:val="fr-FR"/>
        </w:rPr>
        <w:t>)</w:t>
      </w:r>
      <w:r w:rsidRPr="00F334E3">
        <w:rPr>
          <w:rFonts w:ascii="Rockwell" w:hAnsi="Rockwell"/>
          <w:b/>
          <w:bCs/>
          <w:sz w:val="24"/>
          <w:szCs w:val="24"/>
          <w:lang w:val="fr-FR"/>
        </w:rPr>
        <w:t xml:space="preserve">, </w:t>
      </w:r>
      <w:r w:rsidRPr="00F334E3">
        <w:rPr>
          <w:rFonts w:ascii="Rockwell" w:hAnsi="Rockwell"/>
          <w:sz w:val="24"/>
          <w:szCs w:val="24"/>
          <w:lang w:val="fr-FR"/>
        </w:rPr>
        <w:t>qui tient à la main l'Ethique.</w:t>
      </w:r>
    </w:p>
    <w:p w14:paraId="3A01B471" w14:textId="77777777" w:rsidR="00F334E3" w:rsidRPr="00F334E3" w:rsidRDefault="00F334E3" w:rsidP="00F334E3">
      <w:pPr>
        <w:overflowPunct/>
        <w:autoSpaceDE/>
        <w:autoSpaceDN/>
        <w:adjustRightInd/>
        <w:jc w:val="both"/>
        <w:textAlignment w:val="auto"/>
        <w:rPr>
          <w:rFonts w:ascii="Rockwell" w:hAnsi="Rockwell"/>
          <w:sz w:val="24"/>
          <w:szCs w:val="24"/>
          <w:lang w:val="fr-FR"/>
        </w:rPr>
      </w:pPr>
      <w:r w:rsidRPr="00F334E3">
        <w:rPr>
          <w:rFonts w:ascii="Rockwell" w:hAnsi="Rockwell"/>
          <w:sz w:val="24"/>
          <w:szCs w:val="24"/>
          <w:lang w:val="fr-FR"/>
        </w:rPr>
        <w:t xml:space="preserve">Ils représentent </w:t>
      </w:r>
      <w:r w:rsidRPr="00F334E3">
        <w:rPr>
          <w:rFonts w:ascii="Rockwell" w:hAnsi="Rockwell"/>
          <w:i/>
          <w:sz w:val="24"/>
          <w:szCs w:val="24"/>
          <w:lang w:val="fr-FR"/>
        </w:rPr>
        <w:t>deux chemins, deux démarches</w:t>
      </w:r>
      <w:r w:rsidRPr="00F334E3">
        <w:rPr>
          <w:rFonts w:ascii="Rockwell" w:hAnsi="Rockwell"/>
          <w:sz w:val="24"/>
          <w:szCs w:val="24"/>
          <w:lang w:val="fr-FR"/>
        </w:rPr>
        <w:t xml:space="preserve"> : celui qui va de la réalité à l'idée : Platon, c'est-à-dire de la terre à l'idéal philosophique, et l'autre, Aristote : montre l'idéal philosophique qui ne peut exister que dans son illustration d'ici-bas. </w:t>
      </w:r>
      <w:r w:rsidRPr="00F334E3">
        <w:rPr>
          <w:rFonts w:ascii="Rockwell" w:hAnsi="Rockwell"/>
          <w:b/>
          <w:bCs/>
          <w:sz w:val="24"/>
          <w:szCs w:val="24"/>
          <w:lang w:val="fr-FR"/>
        </w:rPr>
        <w:t xml:space="preserve">La transcendance </w:t>
      </w:r>
      <w:r w:rsidRPr="00F334E3">
        <w:rPr>
          <w:rFonts w:ascii="Rockwell" w:hAnsi="Rockwell"/>
          <w:b/>
          <w:bCs/>
          <w:sz w:val="24"/>
          <w:szCs w:val="24"/>
          <w:lang w:val="fr-FR"/>
        </w:rPr>
        <w:lastRenderedPageBreak/>
        <w:t>et l'immanence sont représentées au travers de ces deux personnages.</w:t>
      </w:r>
      <w:r w:rsidRPr="00F334E3">
        <w:rPr>
          <w:rFonts w:ascii="Rockwell" w:hAnsi="Rockwell"/>
          <w:sz w:val="24"/>
          <w:szCs w:val="24"/>
          <w:lang w:val="fr-FR"/>
        </w:rPr>
        <w:t xml:space="preserve"> Autour d'eux, Raphaël a regroupé tous les grands savants de tous les temps. Surtout ceux de l'Antiquité, en leur prêtant les visages de certains de ses contemporains.</w:t>
      </w:r>
    </w:p>
    <w:p w14:paraId="6E742A44" w14:textId="77777777" w:rsidR="00F334E3" w:rsidRPr="00F334E3" w:rsidRDefault="00000000" w:rsidP="00F334E3">
      <w:pPr>
        <w:overflowPunct/>
        <w:autoSpaceDE/>
        <w:autoSpaceDN/>
        <w:adjustRightInd/>
        <w:jc w:val="both"/>
        <w:textAlignment w:val="auto"/>
        <w:rPr>
          <w:rFonts w:ascii="Rockwell" w:hAnsi="Rockwell"/>
          <w:sz w:val="24"/>
          <w:szCs w:val="24"/>
          <w:lang w:val="fr-FR"/>
        </w:rPr>
      </w:pPr>
      <w:hyperlink r:id="rId131" w:history="1">
        <w:r w:rsidR="00F334E3" w:rsidRPr="00F334E3">
          <w:rPr>
            <w:rFonts w:ascii="Rockwell" w:hAnsi="Rockwell"/>
            <w:color w:val="0000FF"/>
            <w:sz w:val="24"/>
            <w:szCs w:val="24"/>
            <w:u w:val="single"/>
            <w:lang w:val="fr-FR"/>
          </w:rPr>
          <w:t>http://www.bergerfoundation.ch/Jardin/ecole-d-athenes.html</w:t>
        </w:r>
      </w:hyperlink>
      <w:r w:rsidR="00F334E3" w:rsidRPr="00F334E3">
        <w:rPr>
          <w:rFonts w:ascii="Rockwell" w:hAnsi="Rockwell"/>
          <w:sz w:val="24"/>
          <w:szCs w:val="24"/>
          <w:lang w:val="fr-FR"/>
        </w:rPr>
        <w:t xml:space="preserve"> </w:t>
      </w:r>
    </w:p>
    <w:p w14:paraId="697AC251" w14:textId="77777777" w:rsidR="00D82242" w:rsidRPr="00F334E3" w:rsidRDefault="00D82242" w:rsidP="00D82242">
      <w:pPr>
        <w:pStyle w:val="Texte"/>
        <w:jc w:val="both"/>
        <w:rPr>
          <w:rFonts w:ascii="Verdana" w:hAnsi="Verdana"/>
          <w:szCs w:val="24"/>
        </w:rPr>
      </w:pPr>
    </w:p>
    <w:sectPr w:rsidR="00D82242" w:rsidRPr="00F334E3">
      <w:headerReference w:type="default" r:id="rId132"/>
      <w:footerReference w:type="default" r:id="rId133"/>
      <w:type w:val="continuous"/>
      <w:pgSz w:w="11907" w:h="16834" w:code="9"/>
      <w:pgMar w:top="1134" w:right="1134" w:bottom="1134" w:left="1134" w:header="805"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1172A1" w14:textId="77777777" w:rsidR="008A0D1E" w:rsidRDefault="008A0D1E">
      <w:r>
        <w:separator/>
      </w:r>
    </w:p>
  </w:endnote>
  <w:endnote w:type="continuationSeparator" w:id="0">
    <w:p w14:paraId="0ED723D2" w14:textId="77777777" w:rsidR="008A0D1E" w:rsidRDefault="008A0D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Univers Condensed">
    <w:charset w:val="00"/>
    <w:family w:val="swiss"/>
    <w:pitch w:val="variable"/>
    <w:sig w:usb0="80000287" w:usb1="00000000" w:usb2="00000000" w:usb3="00000000" w:csb0="0000000F" w:csb1="00000000"/>
  </w:font>
  <w:font w:name="Abadi MT Condensed Light">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ckwell">
    <w:panose1 w:val="02060603020205020403"/>
    <w:charset w:val="00"/>
    <w:family w:val="roman"/>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B116A" w14:textId="77777777" w:rsidR="00B5271F" w:rsidRDefault="00B5271F">
    <w:pPr>
      <w:pStyle w:val="Pieddepage"/>
      <w:jc w:val="center"/>
      <w:rPr>
        <w:b/>
      </w:rPr>
    </w:pPr>
    <w:r>
      <w:rPr>
        <w:rStyle w:val="Numrodepage"/>
        <w:b/>
      </w:rPr>
      <w:fldChar w:fldCharType="begin"/>
    </w:r>
    <w:r>
      <w:rPr>
        <w:rStyle w:val="Numrodepage"/>
        <w:b/>
      </w:rPr>
      <w:instrText xml:space="preserve"> PAGE </w:instrText>
    </w:r>
    <w:r>
      <w:rPr>
        <w:rStyle w:val="Numrodepage"/>
        <w:b/>
      </w:rPr>
      <w:fldChar w:fldCharType="separate"/>
    </w:r>
    <w:r>
      <w:rPr>
        <w:rStyle w:val="Numrodepage"/>
        <w:b/>
        <w:noProof/>
      </w:rPr>
      <w:t>1</w:t>
    </w:r>
    <w:r>
      <w:rPr>
        <w:rStyle w:val="Numrodepage"/>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481DAA" w14:textId="77777777" w:rsidR="008A0D1E" w:rsidRDefault="008A0D1E">
      <w:r>
        <w:separator/>
      </w:r>
    </w:p>
  </w:footnote>
  <w:footnote w:type="continuationSeparator" w:id="0">
    <w:p w14:paraId="5A85908F" w14:textId="77777777" w:rsidR="008A0D1E" w:rsidRDefault="008A0D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4F523E" w14:textId="4AE7BCB5" w:rsidR="00B5271F" w:rsidRDefault="00F334E3">
    <w:pPr>
      <w:pStyle w:val="En-tte"/>
    </w:pPr>
    <w:r>
      <w:rPr>
        <w:b/>
        <w:sz w:val="28"/>
      </w:rPr>
      <w:t>Description de l’école d’</w:t>
    </w:r>
    <w:proofErr w:type="spellStart"/>
    <w:r>
      <w:rPr>
        <w:b/>
        <w:sz w:val="28"/>
      </w:rPr>
      <w:t>Athène</w:t>
    </w:r>
    <w:proofErr w:type="spellEnd"/>
    <w:r w:rsidR="00B5271F">
      <w:rPr>
        <w:b/>
        <w:sz w:val="28"/>
      </w:rPr>
      <w:t xml:space="preserve"> </w:t>
    </w:r>
    <w:r w:rsidR="00B5271F">
      <w:rPr>
        <w:b/>
        <w:i/>
        <w:sz w:val="28"/>
      </w:rPr>
      <w:t>A</w:t>
    </w:r>
  </w:p>
  <w:p w14:paraId="7112D6C2" w14:textId="77777777" w:rsidR="00B5271F" w:rsidRDefault="00B5271F">
    <w:pPr>
      <w:pStyle w:val="En-tte"/>
      <w:pBdr>
        <w:top w:val="single" w:sz="24" w:space="1"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179"/>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4E3"/>
    <w:rsid w:val="00003293"/>
    <w:rsid w:val="00003E43"/>
    <w:rsid w:val="00044F49"/>
    <w:rsid w:val="000A5C23"/>
    <w:rsid w:val="000C4403"/>
    <w:rsid w:val="000E29C3"/>
    <w:rsid w:val="000F3122"/>
    <w:rsid w:val="00113C72"/>
    <w:rsid w:val="00125BC0"/>
    <w:rsid w:val="00153999"/>
    <w:rsid w:val="001621D9"/>
    <w:rsid w:val="0018713C"/>
    <w:rsid w:val="001871E4"/>
    <w:rsid w:val="00193250"/>
    <w:rsid w:val="001A2AA2"/>
    <w:rsid w:val="001A4E3D"/>
    <w:rsid w:val="001C2465"/>
    <w:rsid w:val="001C4637"/>
    <w:rsid w:val="001D3CBB"/>
    <w:rsid w:val="002035D6"/>
    <w:rsid w:val="00224CA3"/>
    <w:rsid w:val="00232A16"/>
    <w:rsid w:val="00235644"/>
    <w:rsid w:val="0025088D"/>
    <w:rsid w:val="002512B2"/>
    <w:rsid w:val="00263608"/>
    <w:rsid w:val="0026669F"/>
    <w:rsid w:val="0028373C"/>
    <w:rsid w:val="002A1719"/>
    <w:rsid w:val="002B2EFE"/>
    <w:rsid w:val="002C352C"/>
    <w:rsid w:val="002C3CEF"/>
    <w:rsid w:val="002E563C"/>
    <w:rsid w:val="002F40A6"/>
    <w:rsid w:val="00315F5B"/>
    <w:rsid w:val="00322B46"/>
    <w:rsid w:val="00340813"/>
    <w:rsid w:val="00357C9B"/>
    <w:rsid w:val="0036047B"/>
    <w:rsid w:val="00367D25"/>
    <w:rsid w:val="003A1730"/>
    <w:rsid w:val="003D3640"/>
    <w:rsid w:val="003E1A00"/>
    <w:rsid w:val="004114CA"/>
    <w:rsid w:val="004202A7"/>
    <w:rsid w:val="00455F5A"/>
    <w:rsid w:val="00470076"/>
    <w:rsid w:val="004955BC"/>
    <w:rsid w:val="004A0C4E"/>
    <w:rsid w:val="004A657B"/>
    <w:rsid w:val="004C05FC"/>
    <w:rsid w:val="004C1291"/>
    <w:rsid w:val="004C7BD7"/>
    <w:rsid w:val="004D0DBC"/>
    <w:rsid w:val="004D0E3B"/>
    <w:rsid w:val="004E0DB9"/>
    <w:rsid w:val="004E715A"/>
    <w:rsid w:val="004F2538"/>
    <w:rsid w:val="004F48E1"/>
    <w:rsid w:val="004F4925"/>
    <w:rsid w:val="00505991"/>
    <w:rsid w:val="00506257"/>
    <w:rsid w:val="00571A37"/>
    <w:rsid w:val="00576FBF"/>
    <w:rsid w:val="00584DD8"/>
    <w:rsid w:val="0058592C"/>
    <w:rsid w:val="005B591F"/>
    <w:rsid w:val="005C1289"/>
    <w:rsid w:val="005C4101"/>
    <w:rsid w:val="005D1F3B"/>
    <w:rsid w:val="005D5537"/>
    <w:rsid w:val="00612C37"/>
    <w:rsid w:val="00612F3F"/>
    <w:rsid w:val="006200BA"/>
    <w:rsid w:val="00621AEF"/>
    <w:rsid w:val="00623851"/>
    <w:rsid w:val="00624D04"/>
    <w:rsid w:val="00634C63"/>
    <w:rsid w:val="006445ED"/>
    <w:rsid w:val="00644844"/>
    <w:rsid w:val="00645E89"/>
    <w:rsid w:val="00647168"/>
    <w:rsid w:val="006D3061"/>
    <w:rsid w:val="006E6CEB"/>
    <w:rsid w:val="006F0373"/>
    <w:rsid w:val="00703B13"/>
    <w:rsid w:val="00726806"/>
    <w:rsid w:val="00737BE9"/>
    <w:rsid w:val="00737DE4"/>
    <w:rsid w:val="007445D1"/>
    <w:rsid w:val="00777CA6"/>
    <w:rsid w:val="007928D0"/>
    <w:rsid w:val="007A7E39"/>
    <w:rsid w:val="007C09C5"/>
    <w:rsid w:val="007D596E"/>
    <w:rsid w:val="007F4AA7"/>
    <w:rsid w:val="008246E8"/>
    <w:rsid w:val="00832861"/>
    <w:rsid w:val="00843578"/>
    <w:rsid w:val="008632F8"/>
    <w:rsid w:val="00864F2C"/>
    <w:rsid w:val="008723B4"/>
    <w:rsid w:val="00884624"/>
    <w:rsid w:val="008A0D1E"/>
    <w:rsid w:val="008A6BC7"/>
    <w:rsid w:val="008B1F3E"/>
    <w:rsid w:val="008B21DE"/>
    <w:rsid w:val="00920102"/>
    <w:rsid w:val="00942135"/>
    <w:rsid w:val="00956758"/>
    <w:rsid w:val="00966C6E"/>
    <w:rsid w:val="00970EB4"/>
    <w:rsid w:val="0098303E"/>
    <w:rsid w:val="00983C00"/>
    <w:rsid w:val="0098592C"/>
    <w:rsid w:val="00992E71"/>
    <w:rsid w:val="009A438A"/>
    <w:rsid w:val="009B0603"/>
    <w:rsid w:val="009E32B4"/>
    <w:rsid w:val="009F20A2"/>
    <w:rsid w:val="009F2220"/>
    <w:rsid w:val="00A348E8"/>
    <w:rsid w:val="00A45123"/>
    <w:rsid w:val="00A458E7"/>
    <w:rsid w:val="00A46907"/>
    <w:rsid w:val="00A67EF2"/>
    <w:rsid w:val="00A83981"/>
    <w:rsid w:val="00A94135"/>
    <w:rsid w:val="00A966DE"/>
    <w:rsid w:val="00AC1F76"/>
    <w:rsid w:val="00AC2CDB"/>
    <w:rsid w:val="00AD2622"/>
    <w:rsid w:val="00AD2FBF"/>
    <w:rsid w:val="00AE13A9"/>
    <w:rsid w:val="00B035BA"/>
    <w:rsid w:val="00B03877"/>
    <w:rsid w:val="00B07D3E"/>
    <w:rsid w:val="00B25961"/>
    <w:rsid w:val="00B33E88"/>
    <w:rsid w:val="00B5271F"/>
    <w:rsid w:val="00B57371"/>
    <w:rsid w:val="00B66859"/>
    <w:rsid w:val="00B75FDB"/>
    <w:rsid w:val="00B76090"/>
    <w:rsid w:val="00B9240E"/>
    <w:rsid w:val="00BA19C9"/>
    <w:rsid w:val="00BC764A"/>
    <w:rsid w:val="00BD1C53"/>
    <w:rsid w:val="00BF5DD8"/>
    <w:rsid w:val="00C21B07"/>
    <w:rsid w:val="00C34252"/>
    <w:rsid w:val="00C4304F"/>
    <w:rsid w:val="00C47EF5"/>
    <w:rsid w:val="00C51BFB"/>
    <w:rsid w:val="00C63303"/>
    <w:rsid w:val="00C71122"/>
    <w:rsid w:val="00C80C0E"/>
    <w:rsid w:val="00CA0FD8"/>
    <w:rsid w:val="00CA2405"/>
    <w:rsid w:val="00CA7589"/>
    <w:rsid w:val="00CB1D4A"/>
    <w:rsid w:val="00CB7177"/>
    <w:rsid w:val="00CC344E"/>
    <w:rsid w:val="00CD12AD"/>
    <w:rsid w:val="00CD39C4"/>
    <w:rsid w:val="00CF50AE"/>
    <w:rsid w:val="00D112B3"/>
    <w:rsid w:val="00D2263A"/>
    <w:rsid w:val="00D346A4"/>
    <w:rsid w:val="00D517A0"/>
    <w:rsid w:val="00D7642D"/>
    <w:rsid w:val="00D82242"/>
    <w:rsid w:val="00D917A8"/>
    <w:rsid w:val="00D93C78"/>
    <w:rsid w:val="00DA1F2A"/>
    <w:rsid w:val="00DA3535"/>
    <w:rsid w:val="00DA55FD"/>
    <w:rsid w:val="00DB0344"/>
    <w:rsid w:val="00DB4D51"/>
    <w:rsid w:val="00DE45E3"/>
    <w:rsid w:val="00DE6F77"/>
    <w:rsid w:val="00DF1222"/>
    <w:rsid w:val="00E00397"/>
    <w:rsid w:val="00E126F5"/>
    <w:rsid w:val="00E16A40"/>
    <w:rsid w:val="00E26845"/>
    <w:rsid w:val="00E26F4B"/>
    <w:rsid w:val="00E3784F"/>
    <w:rsid w:val="00E611C4"/>
    <w:rsid w:val="00E860C5"/>
    <w:rsid w:val="00E87B68"/>
    <w:rsid w:val="00E97643"/>
    <w:rsid w:val="00EA1CB1"/>
    <w:rsid w:val="00EB1D63"/>
    <w:rsid w:val="00EB284F"/>
    <w:rsid w:val="00EE7736"/>
    <w:rsid w:val="00F10DB4"/>
    <w:rsid w:val="00F15B99"/>
    <w:rsid w:val="00F334E3"/>
    <w:rsid w:val="00F5726E"/>
    <w:rsid w:val="00F65755"/>
    <w:rsid w:val="00F80295"/>
    <w:rsid w:val="00FA18CC"/>
    <w:rsid w:val="00FA5106"/>
    <w:rsid w:val="00FB746F"/>
    <w:rsid w:val="00FC3840"/>
    <w:rsid w:val="00FC56B0"/>
    <w:rsid w:val="00FD1C14"/>
    <w:rsid w:val="00FD31DC"/>
    <w:rsid w:val="00FD7723"/>
    <w:rsid w:val="00FD7E2B"/>
    <w:rsid w:val="00FE7EC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fr-C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14:docId w14:val="220D963F"/>
  <w15:chartTrackingRefBased/>
  <w15:docId w15:val="{8ACFAA5C-6B0B-40C7-94C0-3D38B3500D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CH" w:eastAsia="fr-CH"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rFonts w:ascii="Arial" w:hAnsi="Arial"/>
      <w:sz w:val="32"/>
      <w:lang w:eastAsia="fr-FR"/>
    </w:rPr>
  </w:style>
  <w:style w:type="paragraph" w:styleId="Titre1">
    <w:name w:val="heading 1"/>
    <w:basedOn w:val="Normal"/>
    <w:next w:val="Normal"/>
    <w:qFormat/>
    <w:pPr>
      <w:keepNext/>
      <w:ind w:firstLine="2268"/>
      <w:jc w:val="both"/>
      <w:outlineLvl w:val="0"/>
    </w:pPr>
    <w:rPr>
      <w:rFonts w:ascii="Cooper Black" w:hAnsi="Cooper Black"/>
      <w:b/>
      <w:caps/>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Adressedestinataire">
    <w:name w:val="envelope address"/>
    <w:basedOn w:val="Normal"/>
    <w:pPr>
      <w:framePr w:w="7938" w:h="1985" w:hRule="exact" w:hSpace="141" w:wrap="auto" w:hAnchor="page" w:xAlign="center" w:yAlign="bottom"/>
      <w:ind w:left="2835"/>
    </w:pPr>
    <w:rPr>
      <w:rFonts w:ascii="Univers Condensed" w:hAnsi="Univers Condensed"/>
      <w:spacing w:val="8"/>
      <w:sz w:val="36"/>
    </w:rPr>
  </w:style>
  <w:style w:type="paragraph" w:styleId="Adresseexpditeur">
    <w:name w:val="envelope return"/>
    <w:basedOn w:val="Normal"/>
    <w:rPr>
      <w:rFonts w:ascii="Abadi MT Condensed Light" w:hAnsi="Abadi MT Condensed Light"/>
      <w:b/>
      <w:spacing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paragraph" w:customStyle="1" w:styleId="p3">
    <w:name w:val="p3"/>
    <w:basedOn w:val="Normal"/>
    <w:pPr>
      <w:tabs>
        <w:tab w:val="left" w:pos="720"/>
      </w:tabs>
      <w:spacing w:line="240" w:lineRule="atLeast"/>
    </w:pPr>
    <w:rPr>
      <w:rFonts w:ascii="Times New Roman" w:hAnsi="Times New Roman"/>
      <w:sz w:val="24"/>
    </w:rPr>
  </w:style>
  <w:style w:type="paragraph" w:customStyle="1" w:styleId="t1">
    <w:name w:val="t1"/>
    <w:basedOn w:val="Normal"/>
    <w:pPr>
      <w:spacing w:line="240" w:lineRule="atLeast"/>
    </w:pPr>
    <w:rPr>
      <w:rFonts w:ascii="Times New Roman" w:hAnsi="Times New Roman"/>
      <w:sz w:val="24"/>
    </w:rPr>
  </w:style>
  <w:style w:type="paragraph" w:customStyle="1" w:styleId="t2">
    <w:name w:val="t2"/>
    <w:basedOn w:val="Normal"/>
    <w:pPr>
      <w:spacing w:line="240" w:lineRule="atLeast"/>
    </w:pPr>
    <w:rPr>
      <w:rFonts w:ascii="Times New Roman" w:hAnsi="Times New Roman"/>
      <w:sz w:val="24"/>
    </w:rPr>
  </w:style>
  <w:style w:type="paragraph" w:customStyle="1" w:styleId="p4">
    <w:name w:val="p4"/>
    <w:basedOn w:val="Normal"/>
    <w:pPr>
      <w:tabs>
        <w:tab w:val="left" w:pos="720"/>
      </w:tabs>
      <w:spacing w:line="220" w:lineRule="atLeast"/>
    </w:pPr>
    <w:rPr>
      <w:rFonts w:ascii="Times New Roman" w:hAnsi="Times New Roman"/>
      <w:sz w:val="24"/>
    </w:rPr>
  </w:style>
  <w:style w:type="paragraph" w:customStyle="1" w:styleId="t6">
    <w:name w:val="t6"/>
    <w:basedOn w:val="Normal"/>
    <w:pPr>
      <w:spacing w:line="240" w:lineRule="atLeast"/>
    </w:pPr>
    <w:rPr>
      <w:rFonts w:ascii="Times New Roman" w:hAnsi="Times New Roman"/>
      <w:sz w:val="24"/>
    </w:rPr>
  </w:style>
  <w:style w:type="paragraph" w:customStyle="1" w:styleId="p2">
    <w:name w:val="p2"/>
    <w:basedOn w:val="Normal"/>
    <w:pPr>
      <w:tabs>
        <w:tab w:val="left" w:pos="720"/>
      </w:tabs>
      <w:spacing w:line="240" w:lineRule="atLeast"/>
    </w:pPr>
    <w:rPr>
      <w:rFonts w:ascii="Times New Roman" w:hAnsi="Times New Roman"/>
      <w:sz w:val="24"/>
    </w:rPr>
  </w:style>
  <w:style w:type="paragraph" w:customStyle="1" w:styleId="c2">
    <w:name w:val="c2"/>
    <w:basedOn w:val="Normal"/>
    <w:pPr>
      <w:spacing w:line="240" w:lineRule="atLeast"/>
      <w:jc w:val="center"/>
    </w:pPr>
    <w:rPr>
      <w:rFonts w:ascii="Times New Roman" w:hAnsi="Times New Roman"/>
      <w:sz w:val="24"/>
    </w:rPr>
  </w:style>
  <w:style w:type="paragraph" w:customStyle="1" w:styleId="p1">
    <w:name w:val="p1"/>
    <w:basedOn w:val="Normal"/>
    <w:pPr>
      <w:tabs>
        <w:tab w:val="left" w:pos="720"/>
      </w:tabs>
      <w:spacing w:line="240" w:lineRule="atLeast"/>
    </w:pPr>
    <w:rPr>
      <w:rFonts w:ascii="Times New Roman" w:hAnsi="Times New Roman"/>
      <w:sz w:val="24"/>
    </w:rPr>
  </w:style>
  <w:style w:type="paragraph" w:customStyle="1" w:styleId="p5">
    <w:name w:val="p5"/>
    <w:basedOn w:val="Normal"/>
    <w:pPr>
      <w:tabs>
        <w:tab w:val="left" w:pos="720"/>
      </w:tabs>
      <w:spacing w:line="220" w:lineRule="atLeast"/>
    </w:pPr>
    <w:rPr>
      <w:rFonts w:ascii="Times New Roman" w:hAnsi="Times New Roman"/>
      <w:sz w:val="24"/>
    </w:rPr>
  </w:style>
  <w:style w:type="paragraph" w:customStyle="1" w:styleId="t5">
    <w:name w:val="t5"/>
    <w:basedOn w:val="Normal"/>
    <w:pPr>
      <w:spacing w:line="240" w:lineRule="atLeast"/>
    </w:pPr>
    <w:rPr>
      <w:rFonts w:ascii="Times New Roman" w:hAnsi="Times New Roman"/>
      <w:sz w:val="24"/>
    </w:rPr>
  </w:style>
  <w:style w:type="paragraph" w:customStyle="1" w:styleId="p6">
    <w:name w:val="p6"/>
    <w:basedOn w:val="Normal"/>
    <w:pPr>
      <w:tabs>
        <w:tab w:val="left" w:pos="720"/>
      </w:tabs>
      <w:spacing w:line="220" w:lineRule="atLeast"/>
    </w:pPr>
    <w:rPr>
      <w:rFonts w:ascii="Times New Roman" w:hAnsi="Times New Roman"/>
      <w:sz w:val="24"/>
    </w:rPr>
  </w:style>
  <w:style w:type="paragraph" w:customStyle="1" w:styleId="p8">
    <w:name w:val="p8"/>
    <w:basedOn w:val="Normal"/>
    <w:pPr>
      <w:tabs>
        <w:tab w:val="left" w:pos="4760"/>
      </w:tabs>
      <w:spacing w:line="240" w:lineRule="atLeast"/>
      <w:ind w:left="3312" w:hanging="4752"/>
    </w:pPr>
    <w:rPr>
      <w:rFonts w:ascii="Times New Roman" w:hAnsi="Times New Roman"/>
      <w:sz w:val="24"/>
    </w:rPr>
  </w:style>
  <w:style w:type="paragraph" w:customStyle="1" w:styleId="t9">
    <w:name w:val="t9"/>
    <w:basedOn w:val="Normal"/>
    <w:pPr>
      <w:spacing w:line="240" w:lineRule="atLeast"/>
    </w:pPr>
    <w:rPr>
      <w:rFonts w:ascii="Times New Roman" w:hAnsi="Times New Roman"/>
      <w:sz w:val="24"/>
    </w:rPr>
  </w:style>
  <w:style w:type="paragraph" w:customStyle="1" w:styleId="t3">
    <w:name w:val="t3"/>
    <w:basedOn w:val="Normal"/>
    <w:pPr>
      <w:spacing w:line="240" w:lineRule="atLeast"/>
    </w:pPr>
    <w:rPr>
      <w:rFonts w:ascii="Times New Roman" w:hAnsi="Times New Roman"/>
      <w:sz w:val="24"/>
    </w:rPr>
  </w:style>
  <w:style w:type="paragraph" w:customStyle="1" w:styleId="Texte">
    <w:name w:val="Texte"/>
    <w:pPr>
      <w:overflowPunct w:val="0"/>
      <w:autoSpaceDE w:val="0"/>
      <w:autoSpaceDN w:val="0"/>
      <w:adjustRightInd w:val="0"/>
      <w:textAlignment w:val="baseline"/>
    </w:pPr>
    <w:rPr>
      <w:color w:val="000000"/>
      <w:sz w:val="24"/>
      <w:lang w:val="fr-FR" w:eastAsia="fr-FR"/>
    </w:rPr>
  </w:style>
  <w:style w:type="character" w:styleId="Numrodepage">
    <w:name w:val="page number"/>
    <w:basedOn w:val="Policepardfaut"/>
  </w:style>
  <w:style w:type="paragraph" w:styleId="Textedebulles">
    <w:name w:val="Balloon Text"/>
    <w:basedOn w:val="Normal"/>
    <w:semiHidden/>
    <w:rsid w:val="00BA19C9"/>
    <w:rPr>
      <w:rFonts w:ascii="Tahoma" w:hAnsi="Tahoma" w:cs="Tahoma"/>
      <w:sz w:val="16"/>
      <w:szCs w:val="16"/>
    </w:rPr>
  </w:style>
  <w:style w:type="character" w:styleId="Lienhypertexte">
    <w:name w:val="Hyperlink"/>
    <w:uiPriority w:val="99"/>
    <w:rsid w:val="00F334E3"/>
    <w:rPr>
      <w:color w:val="0000FF"/>
      <w:u w:val="single"/>
    </w:rPr>
  </w:style>
  <w:style w:type="paragraph" w:customStyle="1" w:styleId="Image">
    <w:name w:val="Image"/>
    <w:basedOn w:val="Normal"/>
    <w:link w:val="ImageCar"/>
    <w:rsid w:val="00F334E3"/>
    <w:pPr>
      <w:overflowPunct/>
      <w:autoSpaceDE/>
      <w:autoSpaceDN/>
      <w:adjustRightInd/>
      <w:textAlignment w:val="auto"/>
    </w:pPr>
    <w:rPr>
      <w:rFonts w:ascii="Rockwell" w:hAnsi="Rockwell"/>
      <w:i/>
      <w:sz w:val="20"/>
      <w:lang w:val="fr-FR"/>
    </w:rPr>
  </w:style>
  <w:style w:type="character" w:customStyle="1" w:styleId="ImageCar">
    <w:name w:val="Image Car"/>
    <w:link w:val="Image"/>
    <w:rsid w:val="00F334E3"/>
    <w:rPr>
      <w:rFonts w:ascii="Rockwell" w:hAnsi="Rockwell"/>
      <w:i/>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4858733">
      <w:bodyDiv w:val="1"/>
      <w:marLeft w:val="0"/>
      <w:marRight w:val="0"/>
      <w:marTop w:val="0"/>
      <w:marBottom w:val="0"/>
      <w:divBdr>
        <w:top w:val="none" w:sz="0" w:space="0" w:color="auto"/>
        <w:left w:val="none" w:sz="0" w:space="0" w:color="auto"/>
        <w:bottom w:val="none" w:sz="0" w:space="0" w:color="auto"/>
        <w:right w:val="none" w:sz="0" w:space="0" w:color="auto"/>
      </w:divBdr>
    </w:div>
    <w:div w:id="438262261">
      <w:bodyDiv w:val="1"/>
      <w:marLeft w:val="0"/>
      <w:marRight w:val="0"/>
      <w:marTop w:val="0"/>
      <w:marBottom w:val="0"/>
      <w:divBdr>
        <w:top w:val="none" w:sz="0" w:space="0" w:color="auto"/>
        <w:left w:val="none" w:sz="0" w:space="0" w:color="auto"/>
        <w:bottom w:val="none" w:sz="0" w:space="0" w:color="auto"/>
        <w:right w:val="none" w:sz="0" w:space="0" w:color="auto"/>
      </w:divBdr>
    </w:div>
    <w:div w:id="990717771">
      <w:bodyDiv w:val="1"/>
      <w:marLeft w:val="0"/>
      <w:marRight w:val="0"/>
      <w:marTop w:val="0"/>
      <w:marBottom w:val="0"/>
      <w:divBdr>
        <w:top w:val="none" w:sz="0" w:space="0" w:color="auto"/>
        <w:left w:val="none" w:sz="0" w:space="0" w:color="auto"/>
        <w:bottom w:val="none" w:sz="0" w:space="0" w:color="auto"/>
        <w:right w:val="none" w:sz="0" w:space="0" w:color="auto"/>
      </w:divBdr>
    </w:div>
    <w:div w:id="1819760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fr.wikipedia.org/wiki/Aristote" TargetMode="External"/><Relationship Id="rId21" Type="http://schemas.openxmlformats.org/officeDocument/2006/relationships/hyperlink" Target="http://fr.wikipedia.org/wiki/Bo%C3%A8ce" TargetMode="External"/><Relationship Id="rId42" Type="http://schemas.openxmlformats.org/officeDocument/2006/relationships/hyperlink" Target="http://fr.wikipedia.org/wiki/%C3%89thique_%C3%A0_Nicomaque" TargetMode="External"/><Relationship Id="rId63" Type="http://schemas.openxmlformats.org/officeDocument/2006/relationships/hyperlink" Target="http://fr.wikipedia.org/wiki/H%C3%A9raclite" TargetMode="External"/><Relationship Id="rId84" Type="http://schemas.openxmlformats.org/officeDocument/2006/relationships/hyperlink" Target="http://fr.wikipedia.org/wiki/Bramante" TargetMode="External"/><Relationship Id="rId16" Type="http://schemas.openxmlformats.org/officeDocument/2006/relationships/image" Target="http://upload.wikimedia.org/wikipedia/commons/thumb/f/fb/Raffaello_Scuola_di_Atene_numbered.svg/800px-Raffaello_Scuola_di_Atene_numbered.svg.png" TargetMode="External"/><Relationship Id="rId107" Type="http://schemas.openxmlformats.org/officeDocument/2006/relationships/hyperlink" Target="http://fr.wikipedia.org/wiki/Rapha%C3%ABl_%28peintre%29" TargetMode="External"/><Relationship Id="rId11" Type="http://schemas.openxmlformats.org/officeDocument/2006/relationships/hyperlink" Target="http://fr.wikipedia.org/wiki/Justice" TargetMode="External"/><Relationship Id="rId32" Type="http://schemas.openxmlformats.org/officeDocument/2006/relationships/hyperlink" Target="http://fr.wikipedia.org/wiki/Eschine" TargetMode="External"/><Relationship Id="rId37" Type="http://schemas.openxmlformats.org/officeDocument/2006/relationships/hyperlink" Target="http://fr.wikipedia.org/wiki/Michel-Ange" TargetMode="External"/><Relationship Id="rId53" Type="http://schemas.openxmlformats.org/officeDocument/2006/relationships/hyperlink" Target="http://fr.wikipedia.org/wiki/Le_Sodoma" TargetMode="External"/><Relationship Id="rId58" Type="http://schemas.openxmlformats.org/officeDocument/2006/relationships/hyperlink" Target="http://fr.wikipedia.org/wiki/H%C3%A9raclite" TargetMode="External"/><Relationship Id="rId74" Type="http://schemas.openxmlformats.org/officeDocument/2006/relationships/hyperlink" Target="http://fr.wikipedia.org/wiki/Bacchus" TargetMode="External"/><Relationship Id="rId79" Type="http://schemas.openxmlformats.org/officeDocument/2006/relationships/image" Target="media/image6.jpeg"/><Relationship Id="rId102" Type="http://schemas.openxmlformats.org/officeDocument/2006/relationships/hyperlink" Target="http://fr.wikipedia.org/wiki/Platon" TargetMode="External"/><Relationship Id="rId123" Type="http://schemas.openxmlformats.org/officeDocument/2006/relationships/hyperlink" Target="http://fr.wikipedia.org/wiki/Art%C3%A9mis" TargetMode="External"/><Relationship Id="rId128" Type="http://schemas.openxmlformats.org/officeDocument/2006/relationships/hyperlink" Target="http://fr.wikipedia.org/wiki/L%27%C3%89cole_d%27Ath%C3%A8nes" TargetMode="External"/><Relationship Id="rId5" Type="http://schemas.openxmlformats.org/officeDocument/2006/relationships/endnotes" Target="endnotes.xml"/><Relationship Id="rId90" Type="http://schemas.openxmlformats.org/officeDocument/2006/relationships/hyperlink" Target="http://fr.wikipedia.org/wiki/P%C3%A9rugin" TargetMode="External"/><Relationship Id="rId95" Type="http://schemas.openxmlformats.org/officeDocument/2006/relationships/hyperlink" Target="http://fr.wikipedia.org/wiki/Aristote" TargetMode="External"/><Relationship Id="rId22" Type="http://schemas.openxmlformats.org/officeDocument/2006/relationships/hyperlink" Target="http://fr.wikipedia.org/wiki/Anaximandre" TargetMode="External"/><Relationship Id="rId27" Type="http://schemas.openxmlformats.org/officeDocument/2006/relationships/hyperlink" Target="http://fr.wikipedia.org/wiki/Alexandre_le_Grand" TargetMode="External"/><Relationship Id="rId43" Type="http://schemas.openxmlformats.org/officeDocument/2006/relationships/hyperlink" Target="http://fr.wikipedia.org/wiki/Diog%C3%A8ne_de_Sinope" TargetMode="External"/><Relationship Id="rId48" Type="http://schemas.openxmlformats.org/officeDocument/2006/relationships/hyperlink" Target="http://fr.wikipedia.org/wiki/Strabon" TargetMode="External"/><Relationship Id="rId64" Type="http://schemas.openxmlformats.org/officeDocument/2006/relationships/hyperlink" Target="http://fr.wikipedia.org/wiki/Michel-Ange" TargetMode="External"/><Relationship Id="rId69" Type="http://schemas.openxmlformats.org/officeDocument/2006/relationships/hyperlink" Target="http://fr.wikipedia.org/wiki/Fran%C3%A7ois_Marie_Ier_della_Rovere" TargetMode="External"/><Relationship Id="rId113" Type="http://schemas.openxmlformats.org/officeDocument/2006/relationships/hyperlink" Target="http://fr.wikipedia.org/wiki/Socrate" TargetMode="External"/><Relationship Id="rId118" Type="http://schemas.openxmlformats.org/officeDocument/2006/relationships/hyperlink" Target="http://fr.wikipedia.org/wiki/X%C3%A9nophon" TargetMode="External"/><Relationship Id="rId134" Type="http://schemas.openxmlformats.org/officeDocument/2006/relationships/fontTable" Target="fontTable.xml"/><Relationship Id="rId80" Type="http://schemas.openxmlformats.org/officeDocument/2006/relationships/hyperlink" Target="http://fr.wikipedia.org/wiki/Diog%C3%A8ne_de_Sinope" TargetMode="External"/><Relationship Id="rId85" Type="http://schemas.openxmlformats.org/officeDocument/2006/relationships/hyperlink" Target="http://fr.wikipedia.org/wiki/Rapha%C3%ABl_%28peintre%29" TargetMode="External"/><Relationship Id="rId12" Type="http://schemas.openxmlformats.org/officeDocument/2006/relationships/hyperlink" Target="http://fr.wikipedia.org/wiki/Po%C3%A9sie" TargetMode="External"/><Relationship Id="rId17" Type="http://schemas.openxmlformats.org/officeDocument/2006/relationships/hyperlink" Target="http://fr.wikipedia.org/wiki/Z%C3%A9non_de_Citium" TargetMode="External"/><Relationship Id="rId33" Type="http://schemas.openxmlformats.org/officeDocument/2006/relationships/hyperlink" Target="http://fr.wikipedia.org/wiki/X%C3%A9nophon" TargetMode="External"/><Relationship Id="rId38" Type="http://schemas.openxmlformats.org/officeDocument/2006/relationships/hyperlink" Target="http://fr.wikipedia.org/wiki/Platon" TargetMode="External"/><Relationship Id="rId59" Type="http://schemas.openxmlformats.org/officeDocument/2006/relationships/hyperlink" Target="http://fr.wikipedia.org/wiki/H%C3%A9raclite" TargetMode="External"/><Relationship Id="rId103" Type="http://schemas.openxmlformats.org/officeDocument/2006/relationships/hyperlink" Target="http://fr.wikipedia.org/wiki/L%27%C3%89cole_d%27Ath%C3%A8nes" TargetMode="External"/><Relationship Id="rId108" Type="http://schemas.openxmlformats.org/officeDocument/2006/relationships/hyperlink" Target="http://fr.wikipedia.org/wiki/Aristote" TargetMode="External"/><Relationship Id="rId124" Type="http://schemas.openxmlformats.org/officeDocument/2006/relationships/hyperlink" Target="http://fr.wikipedia.org/wiki/%C3%89ph%C3%A8se" TargetMode="External"/><Relationship Id="rId129" Type="http://schemas.openxmlformats.org/officeDocument/2006/relationships/hyperlink" Target="http://fr.wikipedia.org/wiki/Th%C3%A9orie_des_Id%C3%A9es" TargetMode="External"/><Relationship Id="rId54" Type="http://schemas.openxmlformats.org/officeDocument/2006/relationships/hyperlink" Target="http://fr.wikipedia.org/wiki/Bramante" TargetMode="External"/><Relationship Id="rId70" Type="http://schemas.openxmlformats.org/officeDocument/2006/relationships/image" Target="media/image4.jpeg"/><Relationship Id="rId75" Type="http://schemas.openxmlformats.org/officeDocument/2006/relationships/hyperlink" Target="http://fr.wikipedia.org/wiki/Fr%C3%A9d%C3%A9ric_II_de_Mantoue" TargetMode="External"/><Relationship Id="rId91" Type="http://schemas.openxmlformats.org/officeDocument/2006/relationships/hyperlink" Target="http://fr.wikipedia.org/wiki/Le_Sodoma" TargetMode="External"/><Relationship Id="rId96" Type="http://schemas.openxmlformats.org/officeDocument/2006/relationships/hyperlink" Target="http://fr.wikipedia.org/wiki/%C3%89thique_%C3%A0_Nicomaque" TargetMode="External"/><Relationship Id="rId1" Type="http://schemas.openxmlformats.org/officeDocument/2006/relationships/styles" Target="styles.xml"/><Relationship Id="rId6" Type="http://schemas.openxmlformats.org/officeDocument/2006/relationships/hyperlink" Target="http://fr.wikipedia.org/wiki/Renaissance_%28p%C3%A9riode_historique%29" TargetMode="External"/><Relationship Id="rId23" Type="http://schemas.openxmlformats.org/officeDocument/2006/relationships/hyperlink" Target="http://fr.wikipedia.org/wiki/Emp%C3%A9docle" TargetMode="External"/><Relationship Id="rId28" Type="http://schemas.openxmlformats.org/officeDocument/2006/relationships/hyperlink" Target="http://fr.wikipedia.org/wiki/Antisth%C3%A8ne" TargetMode="External"/><Relationship Id="rId49" Type="http://schemas.openxmlformats.org/officeDocument/2006/relationships/hyperlink" Target="http://fr.wikipedia.org/wiki/Zoroastre_%28proph%C3%A8te%29" TargetMode="External"/><Relationship Id="rId114" Type="http://schemas.openxmlformats.org/officeDocument/2006/relationships/hyperlink" Target="http://fr.wikipedia.org/wiki/Platon" TargetMode="External"/><Relationship Id="rId119" Type="http://schemas.openxmlformats.org/officeDocument/2006/relationships/hyperlink" Target="http://fr.wikipedia.org/wiki/Socrate" TargetMode="External"/><Relationship Id="rId44" Type="http://schemas.openxmlformats.org/officeDocument/2006/relationships/hyperlink" Target="http://fr.wikipedia.org/wiki/Plotin" TargetMode="External"/><Relationship Id="rId60" Type="http://schemas.openxmlformats.org/officeDocument/2006/relationships/hyperlink" Target="http://fr.wikipedia.org/wiki/Pessimisme" TargetMode="External"/><Relationship Id="rId65" Type="http://schemas.openxmlformats.org/officeDocument/2006/relationships/hyperlink" Target="http://fr.wikipedia.org/wiki/Parm%C3%A9nide" TargetMode="External"/><Relationship Id="rId81" Type="http://schemas.openxmlformats.org/officeDocument/2006/relationships/image" Target="media/image7.jpeg"/><Relationship Id="rId86" Type="http://schemas.openxmlformats.org/officeDocument/2006/relationships/hyperlink" Target="http://fr.wikipedia.org/wiki/Ptol%C3%A9m%C3%A9e" TargetMode="External"/><Relationship Id="rId130" Type="http://schemas.openxmlformats.org/officeDocument/2006/relationships/hyperlink" Target="http://fr.wikipedia.org/wiki/Empirisme" TargetMode="External"/><Relationship Id="rId135" Type="http://schemas.openxmlformats.org/officeDocument/2006/relationships/theme" Target="theme/theme1.xml"/><Relationship Id="rId13" Type="http://schemas.openxmlformats.org/officeDocument/2006/relationships/hyperlink" Target="http://fr.wikipedia.org/wiki/Foi" TargetMode="External"/><Relationship Id="rId18" Type="http://schemas.openxmlformats.org/officeDocument/2006/relationships/hyperlink" Target="http://fr.wikipedia.org/wiki/Z%C3%A9non_d%27%C3%89l%C3%A9e" TargetMode="External"/><Relationship Id="rId39" Type="http://schemas.openxmlformats.org/officeDocument/2006/relationships/hyperlink" Target="http://fr.wikipedia.org/wiki/Tim%C3%A9e_%28Platon%29" TargetMode="External"/><Relationship Id="rId109" Type="http://schemas.openxmlformats.org/officeDocument/2006/relationships/hyperlink" Target="http://fr.wikipedia.org/wiki/Platon" TargetMode="External"/><Relationship Id="rId34" Type="http://schemas.openxmlformats.org/officeDocument/2006/relationships/hyperlink" Target="http://fr.wikipedia.org/wiki/Parm%C3%A9nide" TargetMode="External"/><Relationship Id="rId50" Type="http://schemas.openxmlformats.org/officeDocument/2006/relationships/hyperlink" Target="http://fr.wikipedia.org/wiki/Ptol%C3%A9m%C3%A9e" TargetMode="External"/><Relationship Id="rId55" Type="http://schemas.openxmlformats.org/officeDocument/2006/relationships/image" Target="media/image2.jpeg"/><Relationship Id="rId76" Type="http://schemas.openxmlformats.org/officeDocument/2006/relationships/hyperlink" Target="http://fr.wikipedia.org/wiki/Z%C3%A9non" TargetMode="External"/><Relationship Id="rId97" Type="http://schemas.openxmlformats.org/officeDocument/2006/relationships/hyperlink" Target="http://fr.wikipedia.org/wiki/Sensible_%28philosophie%29" TargetMode="External"/><Relationship Id="rId104" Type="http://schemas.openxmlformats.org/officeDocument/2006/relationships/hyperlink" Target="http://fr.wikipedia.org/wiki/Tim%C3%A9e_%28Platon%29" TargetMode="External"/><Relationship Id="rId120" Type="http://schemas.openxmlformats.org/officeDocument/2006/relationships/hyperlink" Target="http://fr.wikipedia.org/wiki/Dialectique" TargetMode="External"/><Relationship Id="rId125" Type="http://schemas.openxmlformats.org/officeDocument/2006/relationships/image" Target="media/image10.jpeg"/><Relationship Id="rId7" Type="http://schemas.openxmlformats.org/officeDocument/2006/relationships/hyperlink" Target="http://fr.wikipedia.org/wiki/Philosophie" TargetMode="External"/><Relationship Id="rId71" Type="http://schemas.openxmlformats.org/officeDocument/2006/relationships/hyperlink" Target="http://fr.wikipedia.org/wiki/Pythagore" TargetMode="External"/><Relationship Id="rId92" Type="http://schemas.openxmlformats.org/officeDocument/2006/relationships/hyperlink" Target="http://fr.wikipedia.org/wiki/Ptol%C3%A9m%C3%A9e" TargetMode="External"/><Relationship Id="rId2" Type="http://schemas.openxmlformats.org/officeDocument/2006/relationships/settings" Target="settings.xml"/><Relationship Id="rId29" Type="http://schemas.openxmlformats.org/officeDocument/2006/relationships/hyperlink" Target="http://fr.wikipedia.org/wiki/X%C3%A9nophon" TargetMode="External"/><Relationship Id="rId24" Type="http://schemas.openxmlformats.org/officeDocument/2006/relationships/hyperlink" Target="http://fr.wikipedia.org/wiki/Averro%C3%A8s" TargetMode="External"/><Relationship Id="rId40" Type="http://schemas.openxmlformats.org/officeDocument/2006/relationships/hyperlink" Target="http://fr.wikipedia.org/wiki/L%C3%A9onard_de_Vinci" TargetMode="External"/><Relationship Id="rId45" Type="http://schemas.openxmlformats.org/officeDocument/2006/relationships/hyperlink" Target="http://fr.wikipedia.org/wiki/Euclide" TargetMode="External"/><Relationship Id="rId66" Type="http://schemas.openxmlformats.org/officeDocument/2006/relationships/hyperlink" Target="http://fr.wikipedia.org/wiki/H%C3%A9raclite" TargetMode="External"/><Relationship Id="rId87" Type="http://schemas.openxmlformats.org/officeDocument/2006/relationships/hyperlink" Target="http://fr.wikipedia.org/wiki/Zoroastre_%28proph%C3%A8te%29" TargetMode="External"/><Relationship Id="rId110" Type="http://schemas.openxmlformats.org/officeDocument/2006/relationships/hyperlink" Target="http://fr.wikipedia.org/wiki/L%C3%A9onard_de_Vinci" TargetMode="External"/><Relationship Id="rId115" Type="http://schemas.openxmlformats.org/officeDocument/2006/relationships/hyperlink" Target="http://fr.wikipedia.org/wiki/Alcibiade" TargetMode="External"/><Relationship Id="rId131" Type="http://schemas.openxmlformats.org/officeDocument/2006/relationships/hyperlink" Target="http://www.bergerfoundation.ch/Jardin/ecole-d-athenes.html" TargetMode="External"/><Relationship Id="rId61" Type="http://schemas.openxmlformats.org/officeDocument/2006/relationships/hyperlink" Target="http://fr.wikipedia.org/wiki/H%C3%A9raclite" TargetMode="External"/><Relationship Id="rId82" Type="http://schemas.openxmlformats.org/officeDocument/2006/relationships/hyperlink" Target="http://fr.wikipedia.org/wiki/Euclide" TargetMode="External"/><Relationship Id="rId19" Type="http://schemas.openxmlformats.org/officeDocument/2006/relationships/hyperlink" Target="http://fr.wikipedia.org/wiki/%C3%89picure" TargetMode="External"/><Relationship Id="rId14" Type="http://schemas.openxmlformats.org/officeDocument/2006/relationships/hyperlink" Target="http://fr.wikipedia.org/wiki/Raison" TargetMode="External"/><Relationship Id="rId30" Type="http://schemas.openxmlformats.org/officeDocument/2006/relationships/hyperlink" Target="http://fr.wikipedia.org/wiki/Hypatie" TargetMode="External"/><Relationship Id="rId35" Type="http://schemas.openxmlformats.org/officeDocument/2006/relationships/hyperlink" Target="http://fr.wikipedia.org/wiki/Socrate" TargetMode="External"/><Relationship Id="rId56" Type="http://schemas.openxmlformats.org/officeDocument/2006/relationships/image" Target="media/image3.jpeg"/><Relationship Id="rId77" Type="http://schemas.openxmlformats.org/officeDocument/2006/relationships/hyperlink" Target="http://fr.wikipedia.org/wiki/Minerve_%28mythologie%29" TargetMode="External"/><Relationship Id="rId100" Type="http://schemas.openxmlformats.org/officeDocument/2006/relationships/hyperlink" Target="http://fr.wikipedia.org/wiki/Tim%C3%A9e_%28Platon%29" TargetMode="External"/><Relationship Id="rId105" Type="http://schemas.openxmlformats.org/officeDocument/2006/relationships/hyperlink" Target="http://fr.wikipedia.org/wiki/Aristote" TargetMode="External"/><Relationship Id="rId126" Type="http://schemas.openxmlformats.org/officeDocument/2006/relationships/hyperlink" Target="http://fr.wikipedia.org/wiki/Virgile" TargetMode="External"/><Relationship Id="rId8" Type="http://schemas.openxmlformats.org/officeDocument/2006/relationships/hyperlink" Target="http://fr.wikipedia.org/wiki/Vrai" TargetMode="External"/><Relationship Id="rId51" Type="http://schemas.openxmlformats.org/officeDocument/2006/relationships/hyperlink" Target="http://fr.wikipedia.org/wiki/Rapha%C3%ABl_%28peintre%29" TargetMode="External"/><Relationship Id="rId72" Type="http://schemas.openxmlformats.org/officeDocument/2006/relationships/hyperlink" Target="http://fr.wikipedia.org/wiki/Averro%C3%A8s" TargetMode="External"/><Relationship Id="rId93" Type="http://schemas.openxmlformats.org/officeDocument/2006/relationships/image" Target="media/image8.jpeg"/><Relationship Id="rId98" Type="http://schemas.openxmlformats.org/officeDocument/2006/relationships/hyperlink" Target="http://fr.wikipedia.org/wiki/Immanent" TargetMode="External"/><Relationship Id="rId121" Type="http://schemas.openxmlformats.org/officeDocument/2006/relationships/hyperlink" Target="http://fr.wikipedia.org/wiki/Apollon" TargetMode="External"/><Relationship Id="rId3" Type="http://schemas.openxmlformats.org/officeDocument/2006/relationships/webSettings" Target="webSettings.xml"/><Relationship Id="rId25" Type="http://schemas.openxmlformats.org/officeDocument/2006/relationships/hyperlink" Target="http://fr.wikipedia.org/wiki/Pythagore" TargetMode="External"/><Relationship Id="rId46" Type="http://schemas.openxmlformats.org/officeDocument/2006/relationships/hyperlink" Target="http://fr.wikipedia.org/wiki/Archim%C3%A8de" TargetMode="External"/><Relationship Id="rId67" Type="http://schemas.openxmlformats.org/officeDocument/2006/relationships/hyperlink" Target="http://fr.wikipedia.org/wiki/Pythagore" TargetMode="External"/><Relationship Id="rId116" Type="http://schemas.openxmlformats.org/officeDocument/2006/relationships/hyperlink" Target="http://fr.wikipedia.org/wiki/Alexandre_le_Grand" TargetMode="External"/><Relationship Id="rId20" Type="http://schemas.openxmlformats.org/officeDocument/2006/relationships/hyperlink" Target="http://fr.wikipedia.org/wiki/Fr%C3%A9d%C3%A9ric_II_de_Mantoue" TargetMode="External"/><Relationship Id="rId41" Type="http://schemas.openxmlformats.org/officeDocument/2006/relationships/hyperlink" Target="http://fr.wikipedia.org/wiki/Aristote" TargetMode="External"/><Relationship Id="rId62" Type="http://schemas.openxmlformats.org/officeDocument/2006/relationships/hyperlink" Target="http://fr.wikipedia.org/wiki/Pessimisme" TargetMode="External"/><Relationship Id="rId83" Type="http://schemas.openxmlformats.org/officeDocument/2006/relationships/hyperlink" Target="http://fr.wikipedia.org/wiki/Archim%C3%A8de" TargetMode="External"/><Relationship Id="rId88" Type="http://schemas.openxmlformats.org/officeDocument/2006/relationships/hyperlink" Target="http://fr.wikipedia.org/wiki/Rapha%C3%ABl_%28peintre%29" TargetMode="External"/><Relationship Id="rId111" Type="http://schemas.openxmlformats.org/officeDocument/2006/relationships/hyperlink" Target="http://fr.wikipedia.org/wiki/Vatican" TargetMode="External"/><Relationship Id="rId132" Type="http://schemas.openxmlformats.org/officeDocument/2006/relationships/header" Target="header1.xml"/><Relationship Id="rId15" Type="http://schemas.openxmlformats.org/officeDocument/2006/relationships/image" Target="media/image1.png"/><Relationship Id="rId36" Type="http://schemas.openxmlformats.org/officeDocument/2006/relationships/hyperlink" Target="http://fr.wikipedia.org/wiki/H%C3%A9raclite" TargetMode="External"/><Relationship Id="rId57" Type="http://schemas.openxmlformats.org/officeDocument/2006/relationships/hyperlink" Target="http://fr.wikipedia.org/wiki/H%C3%A9raclite" TargetMode="External"/><Relationship Id="rId106" Type="http://schemas.openxmlformats.org/officeDocument/2006/relationships/hyperlink" Target="http://fr.wikipedia.org/wiki/%C3%89thique_%C3%A0_Nicomaque" TargetMode="External"/><Relationship Id="rId127" Type="http://schemas.openxmlformats.org/officeDocument/2006/relationships/hyperlink" Target="http://fr.wikipedia.org/wiki/Les_G%C3%A9orgiques" TargetMode="External"/><Relationship Id="rId10" Type="http://schemas.openxmlformats.org/officeDocument/2006/relationships/hyperlink" Target="http://fr.wikipedia.org/wiki/Th%C3%A9ologie" TargetMode="External"/><Relationship Id="rId31" Type="http://schemas.openxmlformats.org/officeDocument/2006/relationships/hyperlink" Target="http://fr.wikipedia.org/wiki/Fran%C3%A7ois_Marie_Ier_della_Rovere" TargetMode="External"/><Relationship Id="rId52" Type="http://schemas.openxmlformats.org/officeDocument/2006/relationships/hyperlink" Target="http://fr.wikipedia.org/wiki/Apelle" TargetMode="External"/><Relationship Id="rId73" Type="http://schemas.openxmlformats.org/officeDocument/2006/relationships/hyperlink" Target="http://fr.wikipedia.org/wiki/%C3%89picure" TargetMode="External"/><Relationship Id="rId78" Type="http://schemas.openxmlformats.org/officeDocument/2006/relationships/image" Target="media/image5.jpeg"/><Relationship Id="rId94" Type="http://schemas.openxmlformats.org/officeDocument/2006/relationships/image" Target="media/image9.jpeg"/><Relationship Id="rId99" Type="http://schemas.openxmlformats.org/officeDocument/2006/relationships/hyperlink" Target="http://fr.wikipedia.org/wiki/Platon" TargetMode="External"/><Relationship Id="rId101" Type="http://schemas.openxmlformats.org/officeDocument/2006/relationships/hyperlink" Target="http://fr.wikipedia.org/wiki/Th%C3%A9orie_des_Id%C3%A9es" TargetMode="External"/><Relationship Id="rId122" Type="http://schemas.openxmlformats.org/officeDocument/2006/relationships/hyperlink" Target="http://fr.wikipedia.org/wiki/Minerve" TargetMode="External"/><Relationship Id="rId4" Type="http://schemas.openxmlformats.org/officeDocument/2006/relationships/footnotes" Target="footnotes.xml"/><Relationship Id="rId9" Type="http://schemas.openxmlformats.org/officeDocument/2006/relationships/hyperlink" Target="http://fr.wikipedia.org/wiki/La_Dispute_du_Saint-Sacrement" TargetMode="External"/><Relationship Id="rId26" Type="http://schemas.openxmlformats.org/officeDocument/2006/relationships/hyperlink" Target="http://fr.wikipedia.org/wiki/Alcibiade" TargetMode="External"/><Relationship Id="rId47" Type="http://schemas.openxmlformats.org/officeDocument/2006/relationships/hyperlink" Target="http://fr.wikipedia.org/wiki/Donato_d%27Angelo_Bramante" TargetMode="External"/><Relationship Id="rId68" Type="http://schemas.openxmlformats.org/officeDocument/2006/relationships/hyperlink" Target="http://fr.wikipedia.org/wiki/Parm%C3%A9nide" TargetMode="External"/><Relationship Id="rId89" Type="http://schemas.openxmlformats.org/officeDocument/2006/relationships/hyperlink" Target="http://fr.wikipedia.org/wiki/Ptol%C3%A9m%C3%A9e" TargetMode="External"/><Relationship Id="rId112" Type="http://schemas.openxmlformats.org/officeDocument/2006/relationships/hyperlink" Target="http://fr.wikipedia.org/wiki/Platon" TargetMode="External"/><Relationship Id="rId133"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E:\A.%20Documents%20texte\Mod&#232;les\2.%20Liturgie.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2. Liturgie</Template>
  <TotalTime>0</TotalTime>
  <Pages>7</Pages>
  <Words>2812</Words>
  <Characters>15470</Characters>
  <Application>Microsoft Office Word</Application>
  <DocSecurity>0</DocSecurity>
  <Lines>128</Lines>
  <Paragraphs>36</Paragraphs>
  <ScaleCrop>false</ScaleCrop>
  <HeadingPairs>
    <vt:vector size="2" baseType="variant">
      <vt:variant>
        <vt:lpstr>Titre</vt:lpstr>
      </vt:variant>
      <vt:variant>
        <vt:i4>1</vt:i4>
      </vt:variant>
    </vt:vector>
  </HeadingPairs>
  <TitlesOfParts>
    <vt:vector size="1" baseType="lpstr">
      <vt:lpstr>Préparez le chemin du Seigneur</vt:lpstr>
    </vt:vector>
  </TitlesOfParts>
  <Company> </Company>
  <LinksUpToDate>false</LinksUpToDate>
  <CharactersWithSpaces>18246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Préparez le chemin du Seigneur</dc:title>
  <dc:subject/>
  <dc:creator>Schubiger Bernard</dc:creator>
  <cp:keywords/>
  <dc:description/>
  <cp:lastModifiedBy>Schubiger Bernard</cp:lastModifiedBy>
  <cp:revision>2</cp:revision>
  <cp:lastPrinted>2011-04-02T13:19:00Z</cp:lastPrinted>
  <dcterms:created xsi:type="dcterms:W3CDTF">2024-04-08T15:59:00Z</dcterms:created>
  <dcterms:modified xsi:type="dcterms:W3CDTF">2024-04-08T15:59:00Z</dcterms:modified>
</cp:coreProperties>
</file>