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1681" w14:textId="65AFC35C"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8"/>
          <w:szCs w:val="18"/>
          <w:lang w:eastAsia="fr-FR"/>
          <w14:ligatures w14:val="none"/>
        </w:rPr>
      </w:pPr>
      <w:bookmarkStart w:id="0" w:name="_Toc108859972"/>
      <w:r w:rsidRPr="006E382A">
        <w:rPr>
          <w:rFonts w:ascii="Cooper Black" w:eastAsia="Times New Roman" w:hAnsi="Cooper Black" w:cs="Times New Roman"/>
          <w:color w:val="000000"/>
          <w:kern w:val="0"/>
          <w:sz w:val="28"/>
          <w:szCs w:val="18"/>
          <w:lang w:eastAsia="fr-FR"/>
          <w14:ligatures w14:val="none"/>
        </w:rPr>
        <w:t>Les figures du discernement</w:t>
      </w:r>
      <w:bookmarkEnd w:id="0"/>
    </w:p>
    <w:p w14:paraId="08D02776" w14:textId="22E68B0C"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Marie est la figure du baptisé spirituel, elle se laisse conduire en tout par l’Esprit-Saint grâce à son oui total et sans réserve. Elle nous aide à découvrir et à expérimenter cette conduite de l’Esprit.</w:t>
      </w:r>
    </w:p>
    <w:p w14:paraId="3486901E"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Avec Marie, nous sommes invités à passer de l’</w:t>
      </w:r>
      <w:r w:rsidRPr="006E382A">
        <w:rPr>
          <w:rFonts w:ascii="Verdana" w:eastAsia="Times New Roman" w:hAnsi="Verdana" w:cs="Times New Roman"/>
          <w:b/>
          <w:kern w:val="0"/>
          <w:sz w:val="24"/>
          <w:szCs w:val="24"/>
          <w:lang w:eastAsia="fr-FR"/>
          <w14:ligatures w14:val="none"/>
        </w:rPr>
        <w:t>A</w:t>
      </w:r>
      <w:r w:rsidRPr="006E382A">
        <w:rPr>
          <w:rFonts w:ascii="Verdana" w:eastAsia="Times New Roman" w:hAnsi="Verdana" w:cs="Times New Roman"/>
          <w:bCs/>
          <w:kern w:val="0"/>
          <w:sz w:val="24"/>
          <w:szCs w:val="24"/>
          <w:lang w:eastAsia="fr-FR"/>
          <w14:ligatures w14:val="none"/>
        </w:rPr>
        <w:t xml:space="preserve"> attitude qui consiste à regarder toute chose à partir de nous-mêmes à la </w:t>
      </w:r>
      <w:r w:rsidRPr="006E382A">
        <w:rPr>
          <w:rFonts w:ascii="Verdana" w:eastAsia="Times New Roman" w:hAnsi="Verdana" w:cs="Times New Roman"/>
          <w:b/>
          <w:kern w:val="0"/>
          <w:sz w:val="24"/>
          <w:szCs w:val="24"/>
          <w:lang w:eastAsia="fr-FR"/>
          <w14:ligatures w14:val="none"/>
        </w:rPr>
        <w:t>B</w:t>
      </w:r>
      <w:r w:rsidRPr="006E382A">
        <w:rPr>
          <w:rFonts w:ascii="Verdana" w:eastAsia="Times New Roman" w:hAnsi="Verdana" w:cs="Times New Roman"/>
          <w:bCs/>
          <w:kern w:val="0"/>
          <w:sz w:val="24"/>
          <w:szCs w:val="24"/>
          <w:lang w:eastAsia="fr-FR"/>
          <w14:ligatures w14:val="none"/>
        </w:rPr>
        <w:t xml:space="preserve"> attitude (Béatitude en Mathieu 5,1-12), qui consiste à regarder toutes choses à partir de Dieu, dans son accomplissement et avec son regard de révélation et de non-jugement, de miséricorde, de vérité, d’amour et de pardon dont le fruit est la paix.</w:t>
      </w:r>
    </w:p>
    <w:p w14:paraId="295395DB" w14:textId="77777777"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p>
    <w:p w14:paraId="06A8CCED"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Examinons également de plus près la figure de Marie-Madeleine comme étant celle du discernement humain, moral et spirituel. Pour cela nous la mettons en relation avec l’arrestation de Jésus, qui permet de dégager toutes les dimensions de ce discernement, s’accomplissant en elle.</w:t>
      </w:r>
    </w:p>
    <w:p w14:paraId="14CA55D3"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314B3C32" w14:textId="2BF4B425"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bookmarkStart w:id="1" w:name="_Toc108859973"/>
      <w:r w:rsidRPr="006E382A">
        <w:rPr>
          <w:rFonts w:ascii="Cooper Black" w:eastAsia="Times New Roman" w:hAnsi="Cooper Black" w:cs="Times New Roman"/>
          <w:kern w:val="0"/>
          <w:sz w:val="24"/>
          <w:szCs w:val="16"/>
          <w:lang w:eastAsia="fr-FR"/>
          <w14:ligatures w14:val="none"/>
        </w:rPr>
        <w:t>1</w:t>
      </w:r>
      <w:r>
        <w:rPr>
          <w:rFonts w:ascii="Cooper Black" w:eastAsia="Times New Roman" w:hAnsi="Cooper Black" w:cs="Times New Roman"/>
          <w:kern w:val="0"/>
          <w:sz w:val="24"/>
          <w:szCs w:val="16"/>
          <w:lang w:eastAsia="fr-FR"/>
          <w14:ligatures w14:val="none"/>
        </w:rPr>
        <w:t>.</w:t>
      </w:r>
      <w:r w:rsidRPr="006E382A">
        <w:rPr>
          <w:rFonts w:ascii="Cooper Black" w:eastAsia="Times New Roman" w:hAnsi="Cooper Black" w:cs="Times New Roman"/>
          <w:kern w:val="0"/>
          <w:sz w:val="24"/>
          <w:szCs w:val="16"/>
          <w:lang w:eastAsia="fr-FR"/>
          <w14:ligatures w14:val="none"/>
        </w:rPr>
        <w:t xml:space="preserve"> Le carré sémiotique du discernement</w:t>
      </w:r>
      <w:bookmarkEnd w:id="1"/>
    </w:p>
    <w:p w14:paraId="2E511B03" w14:textId="77777777"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p>
    <w:p w14:paraId="78861B8D"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Nous pouvons développer un schéma pour exprimer le carré sémiotique</w:t>
      </w:r>
      <w:r w:rsidRPr="006E382A">
        <w:rPr>
          <w:rFonts w:ascii="Verdana" w:eastAsia="Times New Roman" w:hAnsi="Verdana" w:cs="Times New Roman"/>
          <w:bCs/>
          <w:kern w:val="0"/>
          <w:sz w:val="24"/>
          <w:szCs w:val="24"/>
          <w:vertAlign w:val="superscript"/>
          <w:lang w:eastAsia="fr-FR"/>
          <w14:ligatures w14:val="none"/>
        </w:rPr>
        <w:footnoteReference w:id="1"/>
      </w:r>
      <w:r w:rsidRPr="006E382A">
        <w:rPr>
          <w:rFonts w:ascii="Verdana" w:eastAsia="Times New Roman" w:hAnsi="Verdana" w:cs="Times New Roman"/>
          <w:bCs/>
          <w:kern w:val="0"/>
          <w:sz w:val="24"/>
          <w:szCs w:val="24"/>
          <w:lang w:eastAsia="fr-FR"/>
          <w14:ligatures w14:val="none"/>
        </w:rPr>
        <w:t xml:space="preserve"> du discernement à partir du récit de l’arrestation de Jésus</w:t>
      </w:r>
      <w:r w:rsidRPr="006E382A">
        <w:rPr>
          <w:rFonts w:ascii="Verdana" w:eastAsia="Times New Roman" w:hAnsi="Verdana" w:cs="Times New Roman"/>
          <w:bCs/>
          <w:kern w:val="0"/>
          <w:sz w:val="24"/>
          <w:szCs w:val="24"/>
          <w:vertAlign w:val="superscript"/>
          <w:lang w:eastAsia="fr-FR"/>
          <w14:ligatures w14:val="none"/>
        </w:rPr>
        <w:footnoteReference w:id="2"/>
      </w:r>
      <w:r w:rsidRPr="006E382A">
        <w:rPr>
          <w:rFonts w:ascii="Verdana" w:eastAsia="Times New Roman" w:hAnsi="Verdana" w:cs="Times New Roman"/>
          <w:bCs/>
          <w:kern w:val="0"/>
          <w:sz w:val="24"/>
          <w:szCs w:val="24"/>
          <w:lang w:eastAsia="fr-FR"/>
          <w14:ligatures w14:val="none"/>
        </w:rPr>
        <w:t xml:space="preserve"> en faisant jouer les quatre sens de l’Écriture :</w:t>
      </w:r>
    </w:p>
    <w:p w14:paraId="4BDBEBC7"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tbl>
      <w:tblPr>
        <w:tblStyle w:val="Grilledutableau"/>
        <w:tblW w:w="9669" w:type="dxa"/>
        <w:tblLook w:val="04A0" w:firstRow="1" w:lastRow="0" w:firstColumn="1" w:lastColumn="0" w:noHBand="0" w:noVBand="1"/>
      </w:tblPr>
      <w:tblGrid>
        <w:gridCol w:w="2417"/>
        <w:gridCol w:w="2417"/>
        <w:gridCol w:w="2417"/>
        <w:gridCol w:w="2418"/>
      </w:tblGrid>
      <w:tr w:rsidR="006E382A" w:rsidRPr="006E382A" w14:paraId="6AF84823" w14:textId="77777777" w:rsidTr="00543C6A">
        <w:trPr>
          <w:trHeight w:val="899"/>
        </w:trPr>
        <w:tc>
          <w:tcPr>
            <w:tcW w:w="2417" w:type="dxa"/>
            <w:tcBorders>
              <w:right w:val="single" w:sz="18" w:space="0" w:color="auto"/>
            </w:tcBorders>
            <w:vAlign w:val="center"/>
          </w:tcPr>
          <w:p w14:paraId="4EF11F5D"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Sens littéral</w:t>
            </w:r>
          </w:p>
          <w:p w14:paraId="134D061C" w14:textId="77777777" w:rsidR="006E382A" w:rsidRPr="006E382A" w:rsidRDefault="006E382A" w:rsidP="006E382A">
            <w:pPr>
              <w:widowControl w:val="0"/>
              <w:overflowPunct w:val="0"/>
              <w:autoSpaceDE w:val="0"/>
              <w:autoSpaceDN w:val="0"/>
              <w:adjustRightInd w:val="0"/>
              <w:jc w:val="both"/>
              <w:textAlignment w:val="baseline"/>
              <w:rPr>
                <w:rFonts w:ascii="Verdana" w:hAnsi="Verdana"/>
                <w:bCs/>
                <w:sz w:val="24"/>
                <w:szCs w:val="24"/>
                <w:lang w:eastAsia="fr-FR"/>
              </w:rPr>
            </w:pPr>
            <w:r w:rsidRPr="006E382A">
              <w:rPr>
                <w:rFonts w:ascii="Verdana" w:hAnsi="Verdana"/>
                <w:bCs/>
                <w:sz w:val="24"/>
                <w:szCs w:val="24"/>
                <w:lang w:eastAsia="fr-FR"/>
              </w:rPr>
              <w:t xml:space="preserve">Épée de Pierre = force humaine = </w:t>
            </w:r>
            <w:r w:rsidRPr="006E382A">
              <w:rPr>
                <w:rFonts w:ascii="Verdana" w:hAnsi="Verdana"/>
                <w:b/>
                <w:sz w:val="24"/>
                <w:szCs w:val="24"/>
                <w:lang w:eastAsia="fr-FR"/>
              </w:rPr>
              <w:t>l’esprit humain</w:t>
            </w:r>
          </w:p>
        </w:tc>
        <w:tc>
          <w:tcPr>
            <w:tcW w:w="2417" w:type="dxa"/>
            <w:tcBorders>
              <w:top w:val="single" w:sz="18" w:space="0" w:color="auto"/>
              <w:left w:val="single" w:sz="18" w:space="0" w:color="auto"/>
              <w:bottom w:val="single" w:sz="8" w:space="0" w:color="auto"/>
              <w:right w:val="single" w:sz="8" w:space="0" w:color="auto"/>
            </w:tcBorders>
            <w:vAlign w:val="center"/>
          </w:tcPr>
          <w:p w14:paraId="0CF0130D"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PÉCHÉ</w:t>
            </w:r>
          </w:p>
        </w:tc>
        <w:tc>
          <w:tcPr>
            <w:tcW w:w="2417" w:type="dxa"/>
            <w:tcBorders>
              <w:top w:val="single" w:sz="18" w:space="0" w:color="auto"/>
              <w:left w:val="single" w:sz="8" w:space="0" w:color="auto"/>
              <w:bottom w:val="single" w:sz="8" w:space="0" w:color="auto"/>
              <w:right w:val="single" w:sz="18" w:space="0" w:color="auto"/>
            </w:tcBorders>
            <w:vAlign w:val="center"/>
          </w:tcPr>
          <w:p w14:paraId="71179A02"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AMITIÉ TRAHIE</w:t>
            </w:r>
          </w:p>
        </w:tc>
        <w:tc>
          <w:tcPr>
            <w:tcW w:w="2418" w:type="dxa"/>
            <w:tcBorders>
              <w:left w:val="single" w:sz="18" w:space="0" w:color="auto"/>
            </w:tcBorders>
            <w:vAlign w:val="center"/>
          </w:tcPr>
          <w:p w14:paraId="317C3916"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Sens allégorique</w:t>
            </w:r>
          </w:p>
          <w:p w14:paraId="05A6CC4D" w14:textId="77777777" w:rsidR="006E382A" w:rsidRPr="006E382A" w:rsidRDefault="006E382A" w:rsidP="006E382A">
            <w:pPr>
              <w:widowControl w:val="0"/>
              <w:overflowPunct w:val="0"/>
              <w:autoSpaceDE w:val="0"/>
              <w:autoSpaceDN w:val="0"/>
              <w:adjustRightInd w:val="0"/>
              <w:jc w:val="both"/>
              <w:textAlignment w:val="baseline"/>
              <w:rPr>
                <w:rFonts w:ascii="Verdana" w:hAnsi="Verdana"/>
                <w:bCs/>
                <w:sz w:val="24"/>
                <w:szCs w:val="24"/>
                <w:lang w:eastAsia="fr-FR"/>
              </w:rPr>
            </w:pPr>
            <w:r w:rsidRPr="006E382A">
              <w:rPr>
                <w:rFonts w:ascii="Verdana" w:hAnsi="Verdana"/>
                <w:bCs/>
                <w:sz w:val="24"/>
                <w:szCs w:val="24"/>
                <w:lang w:eastAsia="fr-FR"/>
              </w:rPr>
              <w:t xml:space="preserve">Baiser de Judas = relation à Jésus = </w:t>
            </w:r>
            <w:r w:rsidRPr="006E382A">
              <w:rPr>
                <w:rFonts w:ascii="Verdana" w:hAnsi="Verdana"/>
                <w:b/>
                <w:sz w:val="24"/>
                <w:szCs w:val="24"/>
                <w:lang w:eastAsia="fr-FR"/>
              </w:rPr>
              <w:t>être disciple</w:t>
            </w:r>
          </w:p>
        </w:tc>
      </w:tr>
      <w:tr w:rsidR="006E382A" w:rsidRPr="006E382A" w14:paraId="44F3528D" w14:textId="77777777" w:rsidTr="00543C6A">
        <w:trPr>
          <w:trHeight w:val="1495"/>
        </w:trPr>
        <w:tc>
          <w:tcPr>
            <w:tcW w:w="2417" w:type="dxa"/>
            <w:tcBorders>
              <w:right w:val="single" w:sz="18" w:space="0" w:color="auto"/>
            </w:tcBorders>
            <w:vAlign w:val="center"/>
          </w:tcPr>
          <w:p w14:paraId="51F46053"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Sens tropologique / moral</w:t>
            </w:r>
          </w:p>
          <w:p w14:paraId="27202280" w14:textId="77777777" w:rsidR="006E382A" w:rsidRPr="006E382A" w:rsidRDefault="006E382A" w:rsidP="006E382A">
            <w:pPr>
              <w:widowControl w:val="0"/>
              <w:overflowPunct w:val="0"/>
              <w:autoSpaceDE w:val="0"/>
              <w:autoSpaceDN w:val="0"/>
              <w:adjustRightInd w:val="0"/>
              <w:jc w:val="both"/>
              <w:textAlignment w:val="baseline"/>
              <w:rPr>
                <w:rFonts w:ascii="Verdana" w:hAnsi="Verdana"/>
                <w:bCs/>
                <w:sz w:val="24"/>
                <w:szCs w:val="24"/>
                <w:lang w:eastAsia="fr-FR"/>
              </w:rPr>
            </w:pPr>
            <w:r w:rsidRPr="006E382A">
              <w:rPr>
                <w:rFonts w:ascii="Verdana" w:hAnsi="Verdana"/>
                <w:bCs/>
                <w:sz w:val="24"/>
                <w:szCs w:val="24"/>
                <w:lang w:eastAsia="fr-FR"/>
              </w:rPr>
              <w:t xml:space="preserve">Oreille guérie du serviteur = </w:t>
            </w:r>
            <w:r w:rsidRPr="006E382A">
              <w:rPr>
                <w:rFonts w:ascii="Verdana" w:hAnsi="Verdana"/>
                <w:b/>
                <w:sz w:val="24"/>
                <w:szCs w:val="24"/>
                <w:lang w:eastAsia="fr-FR"/>
              </w:rPr>
              <w:t>l’agir</w:t>
            </w:r>
          </w:p>
        </w:tc>
        <w:tc>
          <w:tcPr>
            <w:tcW w:w="2417" w:type="dxa"/>
            <w:tcBorders>
              <w:top w:val="single" w:sz="8" w:space="0" w:color="auto"/>
              <w:left w:val="single" w:sz="18" w:space="0" w:color="auto"/>
              <w:bottom w:val="single" w:sz="18" w:space="0" w:color="auto"/>
              <w:right w:val="single" w:sz="8" w:space="0" w:color="auto"/>
            </w:tcBorders>
            <w:vAlign w:val="center"/>
          </w:tcPr>
          <w:p w14:paraId="16D853E1"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GUÉRISON PHYSIQUE</w:t>
            </w:r>
          </w:p>
        </w:tc>
        <w:tc>
          <w:tcPr>
            <w:tcW w:w="2417" w:type="dxa"/>
            <w:tcBorders>
              <w:top w:val="single" w:sz="8" w:space="0" w:color="auto"/>
              <w:left w:val="single" w:sz="8" w:space="0" w:color="auto"/>
              <w:bottom w:val="single" w:sz="18" w:space="0" w:color="auto"/>
              <w:right w:val="single" w:sz="18" w:space="0" w:color="auto"/>
            </w:tcBorders>
            <w:vAlign w:val="center"/>
          </w:tcPr>
          <w:p w14:paraId="0416AE3E"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GUÉRISON INTÉRIEURE</w:t>
            </w:r>
          </w:p>
          <w:p w14:paraId="75272948"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LIBÉRATION</w:t>
            </w:r>
          </w:p>
        </w:tc>
        <w:tc>
          <w:tcPr>
            <w:tcW w:w="2418" w:type="dxa"/>
            <w:tcBorders>
              <w:left w:val="single" w:sz="18" w:space="0" w:color="auto"/>
            </w:tcBorders>
            <w:vAlign w:val="center"/>
          </w:tcPr>
          <w:p w14:paraId="7A67A82A" w14:textId="77777777" w:rsidR="006E382A" w:rsidRPr="006E382A" w:rsidRDefault="006E382A" w:rsidP="006E382A">
            <w:pPr>
              <w:widowControl w:val="0"/>
              <w:overflowPunct w:val="0"/>
              <w:autoSpaceDE w:val="0"/>
              <w:autoSpaceDN w:val="0"/>
              <w:adjustRightInd w:val="0"/>
              <w:jc w:val="both"/>
              <w:textAlignment w:val="baseline"/>
              <w:rPr>
                <w:rFonts w:ascii="Verdana" w:hAnsi="Verdana"/>
                <w:b/>
                <w:bCs/>
                <w:sz w:val="24"/>
                <w:szCs w:val="24"/>
                <w:lang w:eastAsia="fr-FR"/>
              </w:rPr>
            </w:pPr>
            <w:r w:rsidRPr="006E382A">
              <w:rPr>
                <w:rFonts w:ascii="Verdana" w:hAnsi="Verdana"/>
                <w:b/>
                <w:bCs/>
                <w:sz w:val="24"/>
                <w:szCs w:val="24"/>
                <w:lang w:eastAsia="fr-FR"/>
              </w:rPr>
              <w:t>Sens anagogique</w:t>
            </w:r>
          </w:p>
          <w:p w14:paraId="75AB3A95" w14:textId="77777777" w:rsidR="006E382A" w:rsidRPr="006E382A" w:rsidRDefault="006E382A" w:rsidP="006E382A">
            <w:pPr>
              <w:widowControl w:val="0"/>
              <w:overflowPunct w:val="0"/>
              <w:autoSpaceDE w:val="0"/>
              <w:autoSpaceDN w:val="0"/>
              <w:adjustRightInd w:val="0"/>
              <w:textAlignment w:val="baseline"/>
              <w:rPr>
                <w:rFonts w:ascii="Verdana" w:hAnsi="Verdana"/>
                <w:bCs/>
                <w:sz w:val="24"/>
                <w:szCs w:val="24"/>
                <w:lang w:eastAsia="fr-FR"/>
              </w:rPr>
            </w:pPr>
            <w:r w:rsidRPr="006E382A">
              <w:rPr>
                <w:rFonts w:ascii="Verdana" w:hAnsi="Verdana"/>
                <w:bCs/>
                <w:sz w:val="24"/>
                <w:szCs w:val="24"/>
                <w:lang w:eastAsia="fr-FR"/>
              </w:rPr>
              <w:t xml:space="preserve">Libération de l’homme prisonnier = action de </w:t>
            </w:r>
            <w:r w:rsidRPr="006E382A">
              <w:rPr>
                <w:rFonts w:ascii="Verdana" w:hAnsi="Verdana"/>
                <w:b/>
                <w:sz w:val="24"/>
                <w:szCs w:val="24"/>
                <w:lang w:eastAsia="fr-FR"/>
              </w:rPr>
              <w:t xml:space="preserve">l’Esprit-Saint </w:t>
            </w:r>
          </w:p>
        </w:tc>
      </w:tr>
    </w:tbl>
    <w:p w14:paraId="45B2BEC5"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754D5358"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 xml:space="preserve">Dans l’épisode de l’arrestation de Jésus, se trouvent rassemblé toutes les composantes d’un bon discernement. </w:t>
      </w:r>
      <w:r w:rsidRPr="006E382A">
        <w:rPr>
          <w:rFonts w:ascii="Verdana" w:eastAsia="Times New Roman" w:hAnsi="Verdana" w:cs="Times New Roman"/>
          <w:b/>
          <w:kern w:val="0"/>
          <w:sz w:val="24"/>
          <w:szCs w:val="24"/>
          <w:lang w:eastAsia="fr-FR"/>
          <w14:ligatures w14:val="none"/>
        </w:rPr>
        <w:t>L’épée et le mouvement de Pierre</w:t>
      </w:r>
      <w:r w:rsidRPr="006E382A">
        <w:rPr>
          <w:rFonts w:ascii="Verdana" w:eastAsia="Times New Roman" w:hAnsi="Verdana" w:cs="Times New Roman"/>
          <w:bCs/>
          <w:kern w:val="0"/>
          <w:sz w:val="24"/>
          <w:szCs w:val="24"/>
          <w:lang w:eastAsia="fr-FR"/>
          <w14:ligatures w14:val="none"/>
        </w:rPr>
        <w:t xml:space="preserve">, la couronne posée par le soldat </w:t>
      </w:r>
      <w:proofErr w:type="gramStart"/>
      <w:r w:rsidRPr="006E382A">
        <w:rPr>
          <w:rFonts w:ascii="Verdana" w:eastAsia="Times New Roman" w:hAnsi="Verdana" w:cs="Times New Roman"/>
          <w:bCs/>
          <w:kern w:val="0"/>
          <w:sz w:val="24"/>
          <w:szCs w:val="24"/>
          <w:lang w:eastAsia="fr-FR"/>
          <w14:ligatures w14:val="none"/>
        </w:rPr>
        <w:t>représentent</w:t>
      </w:r>
      <w:proofErr w:type="gramEnd"/>
      <w:r w:rsidRPr="006E382A">
        <w:rPr>
          <w:rFonts w:ascii="Verdana" w:eastAsia="Times New Roman" w:hAnsi="Verdana" w:cs="Times New Roman"/>
          <w:bCs/>
          <w:kern w:val="0"/>
          <w:sz w:val="24"/>
          <w:szCs w:val="24"/>
          <w:lang w:eastAsia="fr-FR"/>
          <w14:ligatures w14:val="none"/>
        </w:rPr>
        <w:t xml:space="preserve"> </w:t>
      </w:r>
      <w:r w:rsidRPr="006E382A">
        <w:rPr>
          <w:rFonts w:ascii="Verdana" w:eastAsia="Times New Roman" w:hAnsi="Verdana" w:cs="Times New Roman"/>
          <w:bCs/>
          <w:i/>
          <w:iCs/>
          <w:kern w:val="0"/>
          <w:sz w:val="24"/>
          <w:szCs w:val="24"/>
          <w:lang w:eastAsia="fr-FR"/>
          <w14:ligatures w14:val="none"/>
        </w:rPr>
        <w:t>la force humaine</w:t>
      </w:r>
      <w:r w:rsidRPr="006E382A">
        <w:rPr>
          <w:rFonts w:ascii="Verdana" w:eastAsia="Times New Roman" w:hAnsi="Verdana" w:cs="Times New Roman"/>
          <w:bCs/>
          <w:kern w:val="0"/>
          <w:sz w:val="24"/>
          <w:szCs w:val="24"/>
          <w:lang w:eastAsia="fr-FR"/>
          <w14:ligatures w14:val="none"/>
        </w:rPr>
        <w:t xml:space="preserve"> pour se faire justice par soi-même ; c’est </w:t>
      </w:r>
      <w:r w:rsidRPr="006E382A">
        <w:rPr>
          <w:rFonts w:ascii="Verdana" w:eastAsia="Times New Roman" w:hAnsi="Verdana" w:cs="Times New Roman"/>
          <w:b/>
          <w:kern w:val="0"/>
          <w:sz w:val="24"/>
          <w:szCs w:val="24"/>
          <w:lang w:eastAsia="fr-FR"/>
          <w14:ligatures w14:val="none"/>
        </w:rPr>
        <w:t>l’esprit de l’homme</w:t>
      </w:r>
      <w:r w:rsidRPr="006E382A">
        <w:rPr>
          <w:rFonts w:ascii="Verdana" w:eastAsia="Times New Roman" w:hAnsi="Verdana" w:cs="Times New Roman"/>
          <w:bCs/>
          <w:kern w:val="0"/>
          <w:sz w:val="24"/>
          <w:szCs w:val="24"/>
          <w:lang w:eastAsia="fr-FR"/>
          <w14:ligatures w14:val="none"/>
        </w:rPr>
        <w:t xml:space="preserve">. Il a pour conséquence, en l’occurrence, de trancher l’oreille du serviteur, c’est </w:t>
      </w:r>
      <w:r w:rsidRPr="006E382A">
        <w:rPr>
          <w:rFonts w:ascii="Verdana" w:eastAsia="Times New Roman" w:hAnsi="Verdana" w:cs="Times New Roman"/>
          <w:bCs/>
          <w:i/>
          <w:iCs/>
          <w:kern w:val="0"/>
          <w:sz w:val="24"/>
          <w:szCs w:val="24"/>
          <w:lang w:eastAsia="fr-FR"/>
          <w14:ligatures w14:val="none"/>
        </w:rPr>
        <w:t>le péché de l’homme</w:t>
      </w:r>
      <w:r w:rsidRPr="006E382A">
        <w:rPr>
          <w:rFonts w:ascii="Verdana" w:eastAsia="Times New Roman" w:hAnsi="Verdana" w:cs="Times New Roman"/>
          <w:bCs/>
          <w:kern w:val="0"/>
          <w:sz w:val="24"/>
          <w:szCs w:val="24"/>
          <w:lang w:eastAsia="fr-FR"/>
          <w14:ligatures w14:val="none"/>
        </w:rPr>
        <w:t xml:space="preserve"> </w:t>
      </w:r>
      <w:r w:rsidRPr="006E382A">
        <w:rPr>
          <w:rFonts w:ascii="Verdana" w:eastAsia="Times New Roman" w:hAnsi="Verdana" w:cs="Times New Roman"/>
          <w:bCs/>
          <w:kern w:val="0"/>
          <w:sz w:val="24"/>
          <w:szCs w:val="24"/>
          <w:lang w:eastAsia="fr-FR"/>
          <w14:ligatures w14:val="none"/>
        </w:rPr>
        <w:lastRenderedPageBreak/>
        <w:t>qui agit par lui-même avec ses propres forces et qui enclenche la spirale de la violence : violence =&gt; vengeance =&gt; excès.</w:t>
      </w:r>
    </w:p>
    <w:p w14:paraId="3283579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73C543F4"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Le baiser de Judas</w:t>
      </w:r>
      <w:r w:rsidRPr="006E382A">
        <w:rPr>
          <w:rFonts w:ascii="Verdana" w:eastAsia="Times New Roman" w:hAnsi="Verdana" w:cs="Times New Roman"/>
          <w:bCs/>
          <w:kern w:val="0"/>
          <w:sz w:val="24"/>
          <w:szCs w:val="24"/>
          <w:lang w:eastAsia="fr-FR"/>
          <w14:ligatures w14:val="none"/>
        </w:rPr>
        <w:t xml:space="preserve"> représente l’amitié trahie. Le signe par excellence de l’amour et de l’amitié (le baiser) devient le signe par excellence de la trahison, c’est le péché de </w:t>
      </w:r>
      <w:r w:rsidRPr="006E382A">
        <w:rPr>
          <w:rFonts w:ascii="Verdana" w:eastAsia="Times New Roman" w:hAnsi="Verdana" w:cs="Times New Roman"/>
          <w:bCs/>
          <w:i/>
          <w:iCs/>
          <w:kern w:val="0"/>
          <w:sz w:val="24"/>
          <w:szCs w:val="24"/>
          <w:lang w:eastAsia="fr-FR"/>
          <w14:ligatures w14:val="none"/>
        </w:rPr>
        <w:t>l’homme révolté contre Dieu ;</w:t>
      </w:r>
      <w:r w:rsidRPr="006E382A">
        <w:rPr>
          <w:rFonts w:ascii="Verdana" w:eastAsia="Times New Roman" w:hAnsi="Verdana" w:cs="Times New Roman"/>
          <w:bCs/>
          <w:kern w:val="0"/>
          <w:sz w:val="24"/>
          <w:szCs w:val="24"/>
          <w:lang w:eastAsia="fr-FR"/>
          <w14:ligatures w14:val="none"/>
        </w:rPr>
        <w:t xml:space="preserve"> c’est </w:t>
      </w:r>
      <w:r w:rsidRPr="006E382A">
        <w:rPr>
          <w:rFonts w:ascii="Verdana" w:eastAsia="Times New Roman" w:hAnsi="Verdana" w:cs="Times New Roman"/>
          <w:b/>
          <w:kern w:val="0"/>
          <w:sz w:val="24"/>
          <w:szCs w:val="24"/>
          <w:lang w:eastAsia="fr-FR"/>
          <w14:ligatures w14:val="none"/>
        </w:rPr>
        <w:t>l’esprit du mal</w:t>
      </w:r>
      <w:r w:rsidRPr="006E382A">
        <w:rPr>
          <w:rFonts w:ascii="Verdana" w:eastAsia="Times New Roman" w:hAnsi="Verdana" w:cs="Times New Roman"/>
          <w:bCs/>
          <w:kern w:val="0"/>
          <w:sz w:val="24"/>
          <w:szCs w:val="24"/>
          <w:lang w:eastAsia="fr-FR"/>
          <w14:ligatures w14:val="none"/>
        </w:rPr>
        <w:t xml:space="preserve"> qui nous détourne à la fois de l’homme : nos frères et sœurs, et de Dieu. C’est la trahison du disciple.</w:t>
      </w:r>
    </w:p>
    <w:p w14:paraId="71CCD5A2"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5A2C9A91"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L’oreille guérie</w:t>
      </w:r>
      <w:r w:rsidRPr="006E382A">
        <w:rPr>
          <w:rFonts w:ascii="Verdana" w:eastAsia="Times New Roman" w:hAnsi="Verdana" w:cs="Times New Roman"/>
          <w:bCs/>
          <w:kern w:val="0"/>
          <w:sz w:val="24"/>
          <w:szCs w:val="24"/>
          <w:lang w:eastAsia="fr-FR"/>
          <w14:ligatures w14:val="none"/>
        </w:rPr>
        <w:t xml:space="preserve"> </w:t>
      </w:r>
      <w:r w:rsidRPr="006E382A">
        <w:rPr>
          <w:rFonts w:ascii="Verdana" w:eastAsia="Times New Roman" w:hAnsi="Verdana" w:cs="Times New Roman"/>
          <w:b/>
          <w:kern w:val="0"/>
          <w:sz w:val="24"/>
          <w:szCs w:val="24"/>
          <w:lang w:eastAsia="fr-FR"/>
          <w14:ligatures w14:val="none"/>
        </w:rPr>
        <w:t>par Jésus</w:t>
      </w:r>
      <w:r w:rsidRPr="006E382A">
        <w:rPr>
          <w:rFonts w:ascii="Verdana" w:eastAsia="Times New Roman" w:hAnsi="Verdana" w:cs="Times New Roman"/>
          <w:bCs/>
          <w:kern w:val="0"/>
          <w:sz w:val="24"/>
          <w:szCs w:val="24"/>
          <w:lang w:eastAsia="fr-FR"/>
          <w14:ligatures w14:val="none"/>
        </w:rPr>
        <w:t xml:space="preserve"> est la transformation du péché de l’homme par le pardon et l’action de Jésus et de </w:t>
      </w:r>
      <w:r w:rsidRPr="006E382A">
        <w:rPr>
          <w:rFonts w:ascii="Verdana" w:eastAsia="Times New Roman" w:hAnsi="Verdana" w:cs="Times New Roman"/>
          <w:b/>
          <w:kern w:val="0"/>
          <w:sz w:val="24"/>
          <w:szCs w:val="24"/>
          <w:lang w:eastAsia="fr-FR"/>
          <w14:ligatures w14:val="none"/>
        </w:rPr>
        <w:t>l’Esprit-Saint</w:t>
      </w:r>
      <w:r w:rsidRPr="006E382A">
        <w:rPr>
          <w:rFonts w:ascii="Verdana" w:eastAsia="Times New Roman" w:hAnsi="Verdana" w:cs="Times New Roman"/>
          <w:bCs/>
          <w:kern w:val="0"/>
          <w:sz w:val="24"/>
          <w:szCs w:val="24"/>
          <w:vertAlign w:val="superscript"/>
          <w:lang w:eastAsia="fr-FR"/>
          <w14:ligatures w14:val="none"/>
        </w:rPr>
        <w:footnoteReference w:id="3"/>
      </w:r>
      <w:r w:rsidRPr="006E382A">
        <w:rPr>
          <w:rFonts w:ascii="Verdana" w:eastAsia="Times New Roman" w:hAnsi="Verdana" w:cs="Times New Roman"/>
          <w:bCs/>
          <w:kern w:val="0"/>
          <w:sz w:val="24"/>
          <w:szCs w:val="24"/>
          <w:lang w:eastAsia="fr-FR"/>
          <w14:ligatures w14:val="none"/>
        </w:rPr>
        <w:t>, qui se manifeste ici par la guérison physique. Ainsi, l’homme prisonnier de son péché et du mal est libéré par Jésus-Christ pour son salut, afin qu’il puisse librement choisir de se laisser aimer par Jésus et aimer à son tour comme il se sait aimé de Dieu. Tout ce processus s’accomplit en Marie de Magdala, la pécheresse pardonnée, libérée et renouvelée par l’amour et le salut de Jésus-Christ.</w:t>
      </w:r>
    </w:p>
    <w:p w14:paraId="7C328A1C"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39E9416B"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Précisons encore les quatre éléments de ce carré sémiotique du discernement :</w:t>
      </w:r>
    </w:p>
    <w:p w14:paraId="447F796B" w14:textId="77777777" w:rsidR="006E382A" w:rsidRPr="006E382A" w:rsidRDefault="006E382A" w:rsidP="006E382A">
      <w:pPr>
        <w:widowControl w:val="0"/>
        <w:numPr>
          <w:ilvl w:val="0"/>
          <w:numId w:val="2"/>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Le péché :</w:t>
      </w:r>
      <w:r w:rsidRPr="006E382A">
        <w:rPr>
          <w:rFonts w:ascii="Verdana" w:eastAsia="Times New Roman" w:hAnsi="Verdana" w:cs="Times New Roman"/>
          <w:bCs/>
          <w:kern w:val="0"/>
          <w:sz w:val="24"/>
          <w:szCs w:val="24"/>
          <w:lang w:eastAsia="fr-FR"/>
          <w14:ligatures w14:val="none"/>
        </w:rPr>
        <w:t xml:space="preserve"> c’est le choix délibéré (libre) de l’homme de ne pas tendre vers le bien, de ne pas accomplir la volonté de Dieu. Il ne se comprend qu’à l’intérieur de la relation spirituelle de l’homme qui découvre l’amour de Dieu et se laisse aimer par lui. Il dépasse l’aspect moral, en l’intégrant dans une relation de communion avec Dieu.</w:t>
      </w:r>
    </w:p>
    <w:p w14:paraId="6961C5A6" w14:textId="77777777" w:rsidR="006E382A" w:rsidRPr="006E382A" w:rsidRDefault="006E382A" w:rsidP="006E382A">
      <w:pPr>
        <w:widowControl w:val="0"/>
        <w:numPr>
          <w:ilvl w:val="0"/>
          <w:numId w:val="2"/>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L’amitié trahie et travestie :</w:t>
      </w:r>
      <w:r w:rsidRPr="006E382A">
        <w:rPr>
          <w:rFonts w:ascii="Verdana" w:eastAsia="Times New Roman" w:hAnsi="Verdana" w:cs="Times New Roman"/>
          <w:bCs/>
          <w:kern w:val="0"/>
          <w:sz w:val="24"/>
          <w:szCs w:val="24"/>
          <w:lang w:eastAsia="fr-FR"/>
          <w14:ligatures w14:val="none"/>
        </w:rPr>
        <w:t xml:space="preserve"> c’est le choix de l’homme de refuser de se laisser aimer par Dieu, en transformant (travestissant et singeant) cet amour de Dieu en son opposé et son contraire, en se laissant guider par le maître du mal</w:t>
      </w:r>
      <w:r w:rsidRPr="006E382A">
        <w:rPr>
          <w:rFonts w:ascii="Verdana" w:eastAsia="Times New Roman" w:hAnsi="Verdana" w:cs="Times New Roman"/>
          <w:bCs/>
          <w:kern w:val="0"/>
          <w:sz w:val="24"/>
          <w:szCs w:val="24"/>
          <w:vertAlign w:val="superscript"/>
          <w:lang w:eastAsia="fr-FR"/>
          <w14:ligatures w14:val="none"/>
        </w:rPr>
        <w:footnoteReference w:id="4"/>
      </w:r>
      <w:r w:rsidRPr="006E382A">
        <w:rPr>
          <w:rFonts w:ascii="Verdana" w:eastAsia="Times New Roman" w:hAnsi="Verdana" w:cs="Times New Roman"/>
          <w:bCs/>
          <w:kern w:val="0"/>
          <w:sz w:val="24"/>
          <w:szCs w:val="24"/>
          <w:lang w:eastAsia="fr-FR"/>
          <w14:ligatures w14:val="none"/>
        </w:rPr>
        <w:t xml:space="preserve"> (Satan) et en lui donnant prise en nous. C’est l’opposé du disciple.</w:t>
      </w:r>
    </w:p>
    <w:p w14:paraId="66E871F4" w14:textId="77777777" w:rsidR="006E382A" w:rsidRPr="006E382A" w:rsidRDefault="006E382A" w:rsidP="006E382A">
      <w:pPr>
        <w:widowControl w:val="0"/>
        <w:numPr>
          <w:ilvl w:val="0"/>
          <w:numId w:val="2"/>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 xml:space="preserve">La guérison intérieure – la libération : </w:t>
      </w:r>
      <w:r w:rsidRPr="006E382A">
        <w:rPr>
          <w:rFonts w:ascii="Verdana" w:eastAsia="Times New Roman" w:hAnsi="Verdana" w:cs="Times New Roman"/>
          <w:bCs/>
          <w:kern w:val="0"/>
          <w:sz w:val="24"/>
          <w:szCs w:val="24"/>
          <w:lang w:eastAsia="fr-FR"/>
          <w14:ligatures w14:val="none"/>
        </w:rPr>
        <w:t xml:space="preserve">Jésus est venu dans le monde pour apporter le salut aux hommes. Il est venu libérer l’homme de tout péché pour qu’il puisse choisir librement la volonté de Dieu et l’accomplir dans sa vie par la force de l’Esprit-Saint. C’est souvent une guérison intérieure des entraves de notre passé : manque d’amour dans notre enfance, voire dans le sein maternel, gestes déplacés, blessures occasionnées par l’éducation, par de mauvaises fréquentations, … Jésus </w:t>
      </w:r>
      <w:r w:rsidRPr="006E382A">
        <w:rPr>
          <w:rFonts w:ascii="Verdana" w:eastAsia="Times New Roman" w:hAnsi="Verdana" w:cs="Times New Roman"/>
          <w:bCs/>
          <w:kern w:val="0"/>
          <w:sz w:val="24"/>
          <w:szCs w:val="24"/>
          <w:lang w:eastAsia="fr-FR"/>
          <w14:ligatures w14:val="none"/>
        </w:rPr>
        <w:lastRenderedPageBreak/>
        <w:t>est toujours avec nous ; il a subi avec nous tous les mauvais traitements, les manques, qui nous ont marqués. Nous pouvons donc refaire le chemin avec lui et découvrir sa présence dans tous ces moments de notre vie qui nous ont blessés, afin de pardonner, de nous laisser guérir et ainsi de contempler notre passé avec un regard neuf, celui de Dieu lui-même : pour vivre le présent libéré de toute entrave du passé et envisager l’avenir avec sérénité</w:t>
      </w:r>
      <w:r w:rsidRPr="006E382A">
        <w:rPr>
          <w:rFonts w:ascii="Verdana" w:eastAsia="Times New Roman" w:hAnsi="Verdana" w:cs="Times New Roman"/>
          <w:bCs/>
          <w:kern w:val="0"/>
          <w:sz w:val="24"/>
          <w:szCs w:val="24"/>
          <w:vertAlign w:val="superscript"/>
          <w:lang w:eastAsia="fr-FR"/>
          <w14:ligatures w14:val="none"/>
        </w:rPr>
        <w:footnoteReference w:id="5"/>
      </w:r>
      <w:r w:rsidRPr="006E382A">
        <w:rPr>
          <w:rFonts w:ascii="Verdana" w:eastAsia="Times New Roman" w:hAnsi="Verdana" w:cs="Times New Roman"/>
          <w:bCs/>
          <w:kern w:val="0"/>
          <w:sz w:val="24"/>
          <w:szCs w:val="24"/>
          <w:lang w:eastAsia="fr-FR"/>
          <w14:ligatures w14:val="none"/>
        </w:rPr>
        <w:t>.</w:t>
      </w:r>
    </w:p>
    <w:p w14:paraId="7E68991E" w14:textId="77777777" w:rsidR="006E382A" w:rsidRPr="006E382A" w:rsidRDefault="006E382A" w:rsidP="006E382A">
      <w:pPr>
        <w:widowControl w:val="0"/>
        <w:numPr>
          <w:ilvl w:val="0"/>
          <w:numId w:val="2"/>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La guérison physique :</w:t>
      </w:r>
      <w:r w:rsidRPr="006E382A">
        <w:rPr>
          <w:rFonts w:ascii="Verdana" w:eastAsia="Times New Roman" w:hAnsi="Verdana" w:cs="Times New Roman"/>
          <w:bCs/>
          <w:kern w:val="0"/>
          <w:sz w:val="24"/>
          <w:szCs w:val="24"/>
          <w:lang w:eastAsia="fr-FR"/>
          <w14:ligatures w14:val="none"/>
        </w:rPr>
        <w:t xml:space="preserve"> elle est comme le signe extérieur de ce que Dieu accomplit en profondeur dans l’homme. C’est une grâce particulière donnée davantage pour manifester la gloire du Royaume de Dieu, que pour le bien-être de la personne elle-même. Mais il serait bon également de redécouvrir en Église la prière de guérison</w:t>
      </w:r>
      <w:r w:rsidRPr="006E382A">
        <w:rPr>
          <w:rFonts w:ascii="Verdana" w:eastAsia="Times New Roman" w:hAnsi="Verdana" w:cs="Times New Roman"/>
          <w:bCs/>
          <w:kern w:val="0"/>
          <w:sz w:val="24"/>
          <w:szCs w:val="24"/>
          <w:vertAlign w:val="superscript"/>
          <w:lang w:eastAsia="fr-FR"/>
          <w14:ligatures w14:val="none"/>
        </w:rPr>
        <w:footnoteReference w:id="6"/>
      </w:r>
      <w:r w:rsidRPr="006E382A">
        <w:rPr>
          <w:rFonts w:ascii="Verdana" w:eastAsia="Times New Roman" w:hAnsi="Verdana" w:cs="Times New Roman"/>
          <w:bCs/>
          <w:kern w:val="0"/>
          <w:sz w:val="24"/>
          <w:szCs w:val="24"/>
          <w:lang w:eastAsia="fr-FR"/>
          <w14:ligatures w14:val="none"/>
        </w:rPr>
        <w:t xml:space="preserve"> comme Jésus la pratiquait avec les foules pour manifester la bonté et l’amour de son Père et rendre présent le Royaume de Dieu déjà à l’œuvre.</w:t>
      </w:r>
    </w:p>
    <w:p w14:paraId="0DC7214B"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2B54E46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Ainsi, nous sommes amenés à distinguer dans notre cœur :</w:t>
      </w:r>
    </w:p>
    <w:p w14:paraId="72CC33EA" w14:textId="77777777" w:rsidR="006E382A" w:rsidRPr="006E382A" w:rsidRDefault="006E382A" w:rsidP="006E382A">
      <w:pPr>
        <w:widowControl w:val="0"/>
        <w:numPr>
          <w:ilvl w:val="0"/>
          <w:numId w:val="4"/>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l’esprit de l’homme, l’esprit du monde, qui nous pousse à ne compter que sur nous-mêmes et nous fondre dans la masse ;</w:t>
      </w:r>
    </w:p>
    <w:p w14:paraId="1EF07DB0" w14:textId="77777777" w:rsidR="006E382A" w:rsidRPr="006E382A" w:rsidRDefault="006E382A" w:rsidP="006E382A">
      <w:pPr>
        <w:widowControl w:val="0"/>
        <w:numPr>
          <w:ilvl w:val="0"/>
          <w:numId w:val="4"/>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l’esprit du mal, que nous inspire le maître du mal : Satan ;</w:t>
      </w:r>
    </w:p>
    <w:p w14:paraId="0B128F26" w14:textId="77777777" w:rsidR="006E382A" w:rsidRPr="006E382A" w:rsidRDefault="006E382A" w:rsidP="006E382A">
      <w:pPr>
        <w:widowControl w:val="0"/>
        <w:numPr>
          <w:ilvl w:val="0"/>
          <w:numId w:val="4"/>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l’Esprit-Saint, qui souffle en nous depuis notre baptême.</w:t>
      </w:r>
    </w:p>
    <w:p w14:paraId="620A5FD9"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Ce discernement est un apprentissage dans et par la pratique, favorisé par un bon accompagnement spirituel.</w:t>
      </w:r>
    </w:p>
    <w:p w14:paraId="430BE6C4"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3AA0CC5D" w14:textId="77777777" w:rsidR="006E382A" w:rsidRPr="006E382A" w:rsidRDefault="006E382A" w:rsidP="006E382A">
      <w:pPr>
        <w:overflowPunct w:val="0"/>
        <w:autoSpaceDE w:val="0"/>
        <w:autoSpaceDN w:val="0"/>
        <w:adjustRightInd w:val="0"/>
        <w:spacing w:after="0" w:line="240" w:lineRule="auto"/>
        <w:jc w:val="both"/>
        <w:textAlignment w:val="baseline"/>
        <w:rPr>
          <w:rFonts w:ascii="Verdana" w:eastAsia="Times New Roman" w:hAnsi="Verdana" w:cs="Times New Roman"/>
          <w:b/>
          <w:bCs/>
          <w:noProof/>
          <w:kern w:val="0"/>
          <w:sz w:val="24"/>
          <w:szCs w:val="24"/>
          <w:lang w:eastAsia="fr-FR"/>
          <w14:ligatures w14:val="none"/>
        </w:rPr>
      </w:pPr>
      <w:bookmarkStart w:id="3" w:name="_Toc108859974"/>
      <w:r w:rsidRPr="006E382A">
        <w:rPr>
          <w:rFonts w:ascii="Verdana" w:eastAsia="Times New Roman" w:hAnsi="Verdana" w:cs="Times New Roman"/>
          <w:b/>
          <w:bCs/>
          <w:noProof/>
          <w:kern w:val="0"/>
          <w:sz w:val="24"/>
          <w:szCs w:val="24"/>
          <w:lang w:eastAsia="fr-FR"/>
          <w14:ligatures w14:val="none"/>
        </w:rPr>
        <w:t>L’accompagnement spirituel</w:t>
      </w:r>
      <w:bookmarkEnd w:id="3"/>
      <w:r w:rsidRPr="006E382A">
        <w:rPr>
          <w:rFonts w:ascii="Verdana" w:eastAsia="Times New Roman" w:hAnsi="Verdana" w:cs="Times New Roman"/>
          <w:b/>
          <w:bCs/>
          <w:noProof/>
          <w:kern w:val="0"/>
          <w:sz w:val="24"/>
          <w:szCs w:val="24"/>
          <w:lang w:eastAsia="fr-FR"/>
          <w14:ligatures w14:val="none"/>
        </w:rPr>
        <w:t xml:space="preserve"> </w:t>
      </w:r>
    </w:p>
    <w:p w14:paraId="45CCD97C"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Juste encore deux mots sur l’accompagnement spirituel dont devrait bénéficier tout baptisé</w:t>
      </w:r>
      <w:r w:rsidRPr="006E382A">
        <w:rPr>
          <w:rFonts w:ascii="Verdana" w:eastAsia="Times New Roman" w:hAnsi="Verdana" w:cs="Times New Roman"/>
          <w:bCs/>
          <w:kern w:val="0"/>
          <w:sz w:val="24"/>
          <w:szCs w:val="24"/>
          <w:vertAlign w:val="superscript"/>
          <w:lang w:eastAsia="fr-FR"/>
          <w14:ligatures w14:val="none"/>
        </w:rPr>
        <w:footnoteReference w:id="7"/>
      </w:r>
      <w:r w:rsidRPr="006E382A">
        <w:rPr>
          <w:rFonts w:ascii="Verdana" w:eastAsia="Times New Roman" w:hAnsi="Verdana" w:cs="Times New Roman"/>
          <w:bCs/>
          <w:kern w:val="0"/>
          <w:sz w:val="24"/>
          <w:szCs w:val="24"/>
          <w:lang w:eastAsia="fr-FR"/>
          <w14:ligatures w14:val="none"/>
        </w:rPr>
        <w:t>. Il est comme un miroir, par l’écoute active de l’accompagnatrice ou l’accompagnateur, de ce que l’accompagné veut partager, pour mieux prendre conscience de la présence et de l’action de Dieu dans sa vie. Il ne consiste pas d’abord dans des conseils ou des directives, mais surtout en une écoute fraternelle et un encouragement dans l’ouverture à l’action de grâce, tel que pratiqué notamment dans l’accompagnement et les retraites selon St Ignace</w:t>
      </w:r>
      <w:r w:rsidRPr="006E382A">
        <w:rPr>
          <w:rFonts w:ascii="Verdana" w:eastAsia="Times New Roman" w:hAnsi="Verdana" w:cs="Times New Roman"/>
          <w:bCs/>
          <w:kern w:val="0"/>
          <w:sz w:val="24"/>
          <w:szCs w:val="24"/>
          <w:vertAlign w:val="superscript"/>
          <w:lang w:eastAsia="fr-FR"/>
          <w14:ligatures w14:val="none"/>
        </w:rPr>
        <w:footnoteReference w:id="8"/>
      </w:r>
      <w:r w:rsidRPr="006E382A">
        <w:rPr>
          <w:rFonts w:ascii="Verdana" w:eastAsia="Times New Roman" w:hAnsi="Verdana" w:cs="Times New Roman"/>
          <w:bCs/>
          <w:kern w:val="0"/>
          <w:sz w:val="24"/>
          <w:szCs w:val="24"/>
          <w:lang w:eastAsia="fr-FR"/>
          <w14:ligatures w14:val="none"/>
        </w:rPr>
        <w:t>.</w:t>
      </w:r>
    </w:p>
    <w:p w14:paraId="5EC051B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130CF537" w14:textId="36F62AB7"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bookmarkStart w:id="4" w:name="_Toc34161988"/>
      <w:bookmarkStart w:id="5" w:name="_Toc108859975"/>
      <w:r w:rsidRPr="006E382A">
        <w:rPr>
          <w:rFonts w:ascii="Cooper Black" w:eastAsia="Times New Roman" w:hAnsi="Cooper Black" w:cs="Times New Roman"/>
          <w:kern w:val="0"/>
          <w:sz w:val="24"/>
          <w:szCs w:val="16"/>
          <w:lang w:eastAsia="fr-FR"/>
          <w14:ligatures w14:val="none"/>
        </w:rPr>
        <w:t>2</w:t>
      </w:r>
      <w:r>
        <w:rPr>
          <w:rFonts w:ascii="Cooper Black" w:eastAsia="Times New Roman" w:hAnsi="Cooper Black" w:cs="Times New Roman"/>
          <w:kern w:val="0"/>
          <w:sz w:val="24"/>
          <w:szCs w:val="16"/>
          <w:lang w:eastAsia="fr-FR"/>
          <w14:ligatures w14:val="none"/>
        </w:rPr>
        <w:t>.</w:t>
      </w:r>
      <w:r w:rsidRPr="006E382A">
        <w:rPr>
          <w:rFonts w:ascii="Cooper Black" w:eastAsia="Times New Roman" w:hAnsi="Cooper Black" w:cs="Times New Roman"/>
          <w:kern w:val="0"/>
          <w:sz w:val="24"/>
          <w:szCs w:val="16"/>
          <w:lang w:eastAsia="fr-FR"/>
          <w14:ligatures w14:val="none"/>
        </w:rPr>
        <w:t xml:space="preserve"> Le carré sémiotique de la violence</w:t>
      </w:r>
      <w:bookmarkEnd w:id="4"/>
      <w:bookmarkEnd w:id="5"/>
    </w:p>
    <w:p w14:paraId="7327F6E0" w14:textId="77777777"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p>
    <w:p w14:paraId="5F36DC8B"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Avant d’entrer dans le salut que Dieu nous propose et la communion de l’Église, nous devons reconnaître notre participation au péché de l’homme et au mal dans le monde. Tout homme est atteint par le mal en lui et autour de lui : ne pas le reconnaître, ne pas en être conscient, c’est rendre la venue de Jésus inopérante en nous et pour nous.</w:t>
      </w:r>
    </w:p>
    <w:p w14:paraId="56B7B35C"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Reprenons les quatre éléments du récit de l’arrestation de Jésus pour dégager le mal qui est à l’œuvre :</w:t>
      </w:r>
    </w:p>
    <w:p w14:paraId="6068BBB8"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tbl>
      <w:tblPr>
        <w:tblStyle w:val="Grilledutableau"/>
        <w:tblW w:w="0" w:type="auto"/>
        <w:tblLook w:val="04A0" w:firstRow="1" w:lastRow="0" w:firstColumn="1" w:lastColumn="0" w:noHBand="0" w:noVBand="1"/>
      </w:tblPr>
      <w:tblGrid>
        <w:gridCol w:w="2468"/>
        <w:gridCol w:w="2043"/>
        <w:gridCol w:w="2320"/>
        <w:gridCol w:w="2231"/>
      </w:tblGrid>
      <w:tr w:rsidR="006E382A" w:rsidRPr="006E382A" w14:paraId="698C9B4F" w14:textId="77777777" w:rsidTr="00543C6A">
        <w:tc>
          <w:tcPr>
            <w:tcW w:w="2689" w:type="dxa"/>
            <w:tcBorders>
              <w:right w:val="single" w:sz="24" w:space="0" w:color="auto"/>
            </w:tcBorders>
            <w:vAlign w:val="center"/>
          </w:tcPr>
          <w:p w14:paraId="2CF65FE1" w14:textId="77777777" w:rsidR="006E382A" w:rsidRPr="006E382A" w:rsidRDefault="006E382A" w:rsidP="006E382A">
            <w:pPr>
              <w:overflowPunct w:val="0"/>
              <w:autoSpaceDE w:val="0"/>
              <w:autoSpaceDN w:val="0"/>
              <w:adjustRightInd w:val="0"/>
              <w:jc w:val="right"/>
              <w:textAlignment w:val="baseline"/>
              <w:rPr>
                <w:rFonts w:ascii="Verdana" w:hAnsi="Verdana"/>
                <w:bCs/>
                <w:sz w:val="24"/>
                <w:szCs w:val="24"/>
                <w:lang w:eastAsia="fr-FR"/>
              </w:rPr>
            </w:pPr>
            <w:r w:rsidRPr="006E382A">
              <w:rPr>
                <w:rFonts w:ascii="Verdana" w:hAnsi="Verdana"/>
                <w:bCs/>
                <w:sz w:val="24"/>
                <w:szCs w:val="24"/>
                <w:lang w:eastAsia="fr-FR"/>
              </w:rPr>
              <w:t>Conflit intérieur non reconnu = violence extérieure agressive = Pierre</w:t>
            </w:r>
          </w:p>
        </w:tc>
        <w:tc>
          <w:tcPr>
            <w:tcW w:w="2125" w:type="dxa"/>
            <w:tcBorders>
              <w:top w:val="single" w:sz="24" w:space="0" w:color="auto"/>
              <w:left w:val="single" w:sz="24" w:space="0" w:color="auto"/>
              <w:bottom w:val="single" w:sz="8" w:space="0" w:color="auto"/>
              <w:right w:val="single" w:sz="8" w:space="0" w:color="auto"/>
            </w:tcBorders>
            <w:vAlign w:val="center"/>
          </w:tcPr>
          <w:p w14:paraId="02C91302" w14:textId="77777777" w:rsidR="006E382A" w:rsidRPr="006E382A" w:rsidRDefault="006E382A" w:rsidP="006E382A">
            <w:pPr>
              <w:overflowPunct w:val="0"/>
              <w:autoSpaceDE w:val="0"/>
              <w:autoSpaceDN w:val="0"/>
              <w:adjustRightInd w:val="0"/>
              <w:jc w:val="both"/>
              <w:textAlignment w:val="baseline"/>
              <w:rPr>
                <w:rFonts w:ascii="Verdana" w:hAnsi="Verdana"/>
                <w:b/>
                <w:sz w:val="24"/>
                <w:szCs w:val="24"/>
                <w:lang w:eastAsia="fr-FR"/>
              </w:rPr>
            </w:pPr>
          </w:p>
          <w:p w14:paraId="76EAE626" w14:textId="77777777" w:rsidR="006E382A" w:rsidRPr="006E382A" w:rsidRDefault="006E382A" w:rsidP="006E382A">
            <w:pPr>
              <w:overflowPunct w:val="0"/>
              <w:autoSpaceDE w:val="0"/>
              <w:autoSpaceDN w:val="0"/>
              <w:adjustRightInd w:val="0"/>
              <w:jc w:val="both"/>
              <w:textAlignment w:val="baseline"/>
              <w:rPr>
                <w:rFonts w:ascii="Verdana" w:hAnsi="Verdana"/>
                <w:b/>
                <w:sz w:val="24"/>
                <w:szCs w:val="24"/>
                <w:lang w:eastAsia="fr-FR"/>
              </w:rPr>
            </w:pPr>
            <w:r w:rsidRPr="006E382A">
              <w:rPr>
                <w:rFonts w:ascii="Verdana" w:hAnsi="Verdana"/>
                <w:b/>
                <w:sz w:val="24"/>
                <w:szCs w:val="24"/>
                <w:lang w:eastAsia="fr-FR"/>
              </w:rPr>
              <w:t>VIOLENCE</w:t>
            </w:r>
          </w:p>
          <w:p w14:paraId="2C8C4960" w14:textId="77777777" w:rsidR="006E382A" w:rsidRPr="006E382A" w:rsidRDefault="006E382A" w:rsidP="006E382A">
            <w:pPr>
              <w:overflowPunct w:val="0"/>
              <w:autoSpaceDE w:val="0"/>
              <w:autoSpaceDN w:val="0"/>
              <w:adjustRightInd w:val="0"/>
              <w:jc w:val="both"/>
              <w:textAlignment w:val="baseline"/>
              <w:rPr>
                <w:rFonts w:ascii="Verdana" w:hAnsi="Verdana"/>
                <w:bCs/>
                <w:sz w:val="24"/>
                <w:szCs w:val="24"/>
                <w:lang w:eastAsia="fr-FR"/>
              </w:rPr>
            </w:pPr>
          </w:p>
        </w:tc>
        <w:tc>
          <w:tcPr>
            <w:tcW w:w="2407" w:type="dxa"/>
            <w:tcBorders>
              <w:top w:val="single" w:sz="24" w:space="0" w:color="auto"/>
              <w:left w:val="single" w:sz="8" w:space="0" w:color="auto"/>
              <w:bottom w:val="single" w:sz="8" w:space="0" w:color="auto"/>
              <w:right w:val="single" w:sz="24" w:space="0" w:color="auto"/>
            </w:tcBorders>
            <w:vAlign w:val="center"/>
          </w:tcPr>
          <w:p w14:paraId="1CE7C550" w14:textId="77777777" w:rsidR="006E382A" w:rsidRPr="006E382A" w:rsidRDefault="006E382A" w:rsidP="006E382A">
            <w:pPr>
              <w:overflowPunct w:val="0"/>
              <w:autoSpaceDE w:val="0"/>
              <w:autoSpaceDN w:val="0"/>
              <w:adjustRightInd w:val="0"/>
              <w:jc w:val="both"/>
              <w:textAlignment w:val="baseline"/>
              <w:rPr>
                <w:rFonts w:ascii="Verdana" w:hAnsi="Verdana"/>
                <w:b/>
                <w:sz w:val="24"/>
                <w:szCs w:val="24"/>
                <w:lang w:eastAsia="fr-FR"/>
              </w:rPr>
            </w:pPr>
            <w:r w:rsidRPr="006E382A">
              <w:rPr>
                <w:rFonts w:ascii="Verdana" w:hAnsi="Verdana"/>
                <w:b/>
                <w:sz w:val="24"/>
                <w:szCs w:val="24"/>
                <w:lang w:eastAsia="fr-FR"/>
              </w:rPr>
              <w:t>TRAHISON</w:t>
            </w:r>
          </w:p>
        </w:tc>
        <w:tc>
          <w:tcPr>
            <w:tcW w:w="2408" w:type="dxa"/>
            <w:tcBorders>
              <w:left w:val="single" w:sz="24" w:space="0" w:color="auto"/>
            </w:tcBorders>
            <w:vAlign w:val="center"/>
          </w:tcPr>
          <w:p w14:paraId="028954F3"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r w:rsidRPr="006E382A">
              <w:rPr>
                <w:rFonts w:ascii="Verdana" w:hAnsi="Verdana"/>
                <w:bCs/>
                <w:sz w:val="24"/>
                <w:szCs w:val="24"/>
                <w:lang w:eastAsia="fr-FR"/>
              </w:rPr>
              <w:t>Amitié intérieure trahie = baiser d’amour perverti = Judas</w:t>
            </w:r>
          </w:p>
        </w:tc>
      </w:tr>
      <w:tr w:rsidR="006E382A" w:rsidRPr="006E382A" w14:paraId="1B70C6FC" w14:textId="77777777" w:rsidTr="00543C6A">
        <w:tc>
          <w:tcPr>
            <w:tcW w:w="2689" w:type="dxa"/>
            <w:tcBorders>
              <w:right w:val="single" w:sz="24" w:space="0" w:color="auto"/>
            </w:tcBorders>
            <w:vAlign w:val="center"/>
          </w:tcPr>
          <w:p w14:paraId="522F05E9" w14:textId="77777777" w:rsidR="006E382A" w:rsidRPr="006E382A" w:rsidRDefault="006E382A" w:rsidP="006E382A">
            <w:pPr>
              <w:overflowPunct w:val="0"/>
              <w:autoSpaceDE w:val="0"/>
              <w:autoSpaceDN w:val="0"/>
              <w:adjustRightInd w:val="0"/>
              <w:jc w:val="right"/>
              <w:textAlignment w:val="baseline"/>
              <w:rPr>
                <w:rFonts w:ascii="Verdana" w:hAnsi="Verdana"/>
                <w:bCs/>
                <w:sz w:val="24"/>
                <w:szCs w:val="24"/>
                <w:lang w:eastAsia="fr-FR"/>
              </w:rPr>
            </w:pPr>
            <w:r w:rsidRPr="006E382A">
              <w:rPr>
                <w:rFonts w:ascii="Verdana" w:hAnsi="Verdana"/>
                <w:bCs/>
                <w:sz w:val="24"/>
                <w:szCs w:val="24"/>
                <w:lang w:eastAsia="fr-FR"/>
              </w:rPr>
              <w:t>Oreille guérie = serviteur</w:t>
            </w:r>
          </w:p>
        </w:tc>
        <w:tc>
          <w:tcPr>
            <w:tcW w:w="2125" w:type="dxa"/>
            <w:tcBorders>
              <w:top w:val="single" w:sz="8" w:space="0" w:color="auto"/>
              <w:left w:val="single" w:sz="24" w:space="0" w:color="auto"/>
              <w:bottom w:val="single" w:sz="24" w:space="0" w:color="auto"/>
              <w:right w:val="single" w:sz="8" w:space="0" w:color="auto"/>
            </w:tcBorders>
            <w:vAlign w:val="center"/>
          </w:tcPr>
          <w:p w14:paraId="71028ED0" w14:textId="77777777" w:rsidR="006E382A" w:rsidRPr="006E382A" w:rsidRDefault="006E382A" w:rsidP="006E382A">
            <w:pPr>
              <w:overflowPunct w:val="0"/>
              <w:autoSpaceDE w:val="0"/>
              <w:autoSpaceDN w:val="0"/>
              <w:adjustRightInd w:val="0"/>
              <w:jc w:val="both"/>
              <w:textAlignment w:val="baseline"/>
              <w:rPr>
                <w:rFonts w:ascii="Verdana" w:hAnsi="Verdana"/>
                <w:b/>
                <w:sz w:val="24"/>
                <w:szCs w:val="24"/>
                <w:lang w:eastAsia="fr-FR"/>
              </w:rPr>
            </w:pPr>
            <w:r w:rsidRPr="006E382A">
              <w:rPr>
                <w:rFonts w:ascii="Verdana" w:hAnsi="Verdana"/>
                <w:b/>
                <w:sz w:val="24"/>
                <w:szCs w:val="24"/>
                <w:lang w:eastAsia="fr-FR"/>
              </w:rPr>
              <w:t>GUÉRISON PARDON</w:t>
            </w:r>
          </w:p>
        </w:tc>
        <w:tc>
          <w:tcPr>
            <w:tcW w:w="2407" w:type="dxa"/>
            <w:tcBorders>
              <w:top w:val="single" w:sz="8" w:space="0" w:color="auto"/>
              <w:left w:val="single" w:sz="8" w:space="0" w:color="auto"/>
              <w:bottom w:val="single" w:sz="24" w:space="0" w:color="auto"/>
              <w:right w:val="single" w:sz="24" w:space="0" w:color="auto"/>
            </w:tcBorders>
            <w:vAlign w:val="center"/>
          </w:tcPr>
          <w:p w14:paraId="0A2DB33B" w14:textId="77777777" w:rsidR="006E382A" w:rsidRPr="006E382A" w:rsidRDefault="006E382A" w:rsidP="006E382A">
            <w:pPr>
              <w:overflowPunct w:val="0"/>
              <w:autoSpaceDE w:val="0"/>
              <w:autoSpaceDN w:val="0"/>
              <w:adjustRightInd w:val="0"/>
              <w:jc w:val="both"/>
              <w:textAlignment w:val="baseline"/>
              <w:rPr>
                <w:rFonts w:ascii="Verdana" w:hAnsi="Verdana"/>
                <w:b/>
                <w:sz w:val="24"/>
                <w:szCs w:val="24"/>
                <w:lang w:eastAsia="fr-FR"/>
              </w:rPr>
            </w:pPr>
            <w:r w:rsidRPr="006E382A">
              <w:rPr>
                <w:rFonts w:ascii="Verdana" w:hAnsi="Verdana"/>
                <w:b/>
                <w:sz w:val="24"/>
                <w:szCs w:val="24"/>
                <w:lang w:eastAsia="fr-FR"/>
              </w:rPr>
              <w:t>GUÉRISON INTÉRIEURE</w:t>
            </w:r>
          </w:p>
          <w:p w14:paraId="1641A70B" w14:textId="77777777" w:rsidR="006E382A" w:rsidRPr="006E382A" w:rsidRDefault="006E382A" w:rsidP="006E382A">
            <w:pPr>
              <w:overflowPunct w:val="0"/>
              <w:autoSpaceDE w:val="0"/>
              <w:autoSpaceDN w:val="0"/>
              <w:adjustRightInd w:val="0"/>
              <w:jc w:val="center"/>
              <w:textAlignment w:val="baseline"/>
              <w:rPr>
                <w:rFonts w:ascii="Verdana" w:hAnsi="Verdana"/>
                <w:b/>
                <w:sz w:val="24"/>
                <w:szCs w:val="24"/>
                <w:lang w:eastAsia="fr-FR"/>
              </w:rPr>
            </w:pPr>
            <w:r w:rsidRPr="006E382A">
              <w:rPr>
                <w:rFonts w:ascii="Verdana" w:hAnsi="Verdana"/>
                <w:b/>
                <w:sz w:val="24"/>
                <w:szCs w:val="24"/>
                <w:lang w:eastAsia="fr-FR"/>
              </w:rPr>
              <w:t>LIBÉRATION</w:t>
            </w:r>
          </w:p>
        </w:tc>
        <w:tc>
          <w:tcPr>
            <w:tcW w:w="2408" w:type="dxa"/>
            <w:tcBorders>
              <w:left w:val="single" w:sz="24" w:space="0" w:color="auto"/>
            </w:tcBorders>
            <w:vAlign w:val="center"/>
          </w:tcPr>
          <w:p w14:paraId="6FB204D8"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r w:rsidRPr="006E382A">
              <w:rPr>
                <w:rFonts w:ascii="Verdana" w:hAnsi="Verdana"/>
                <w:bCs/>
                <w:sz w:val="24"/>
                <w:szCs w:val="24"/>
                <w:lang w:eastAsia="fr-FR"/>
              </w:rPr>
              <w:t xml:space="preserve">Libération de l’homme prisonnier </w:t>
            </w:r>
          </w:p>
        </w:tc>
      </w:tr>
    </w:tbl>
    <w:p w14:paraId="508E7668"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04614ADA"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 xml:space="preserve">Le conflit intérieur de l’homme entre le bien et le mal, s’il n’est pas reconnu, avoué, maîtrisé et dépassé, s’exprime de manière extérieure par la violence, dans une spirale machiavélique qui conduit au meurtre (la mort) de l’autre (voir Caïn et Abel en Genèse 4,1-16) ; c’est le mal non reconnu en nous-même. Pierre doit encore faire l’expérience du reniement et du pardon : </w:t>
      </w:r>
      <w:r w:rsidRPr="006E382A">
        <w:rPr>
          <w:rFonts w:ascii="Verdana" w:eastAsia="Times New Roman" w:hAnsi="Verdana" w:cs="Times New Roman"/>
          <w:bCs/>
          <w:i/>
          <w:iCs/>
          <w:kern w:val="0"/>
          <w:sz w:val="24"/>
          <w:szCs w:val="24"/>
          <w:lang w:eastAsia="fr-FR"/>
          <w14:ligatures w14:val="none"/>
        </w:rPr>
        <w:t>« M’aimes-tu plus que ceux-ci ?»</w:t>
      </w:r>
      <w:r w:rsidRPr="006E382A">
        <w:rPr>
          <w:rFonts w:ascii="Verdana" w:eastAsia="Times New Roman" w:hAnsi="Verdana" w:cs="Times New Roman"/>
          <w:bCs/>
          <w:kern w:val="0"/>
          <w:sz w:val="24"/>
          <w:szCs w:val="24"/>
          <w:lang w:eastAsia="fr-FR"/>
          <w14:ligatures w14:val="none"/>
        </w:rPr>
        <w:t xml:space="preserve"> (Jean 21,15-17) Cette question est pour lui une guérison intérieure, afin qu’il puisse réaffirmer le fond de son cœur : </w:t>
      </w:r>
      <w:r w:rsidRPr="006E382A">
        <w:rPr>
          <w:rFonts w:ascii="Verdana" w:eastAsia="Times New Roman" w:hAnsi="Verdana" w:cs="Times New Roman"/>
          <w:bCs/>
          <w:i/>
          <w:iCs/>
          <w:kern w:val="0"/>
          <w:sz w:val="24"/>
          <w:szCs w:val="24"/>
          <w:lang w:eastAsia="fr-FR"/>
          <w14:ligatures w14:val="none"/>
        </w:rPr>
        <w:t xml:space="preserve">« Seigneur, toi, tu sais tout : tu sais bien que je t’aime » </w:t>
      </w:r>
      <w:r w:rsidRPr="006E382A">
        <w:rPr>
          <w:rFonts w:ascii="Verdana" w:eastAsia="Times New Roman" w:hAnsi="Verdana" w:cs="Times New Roman"/>
          <w:bCs/>
          <w:kern w:val="0"/>
          <w:sz w:val="24"/>
          <w:szCs w:val="24"/>
          <w:lang w:eastAsia="fr-FR"/>
          <w14:ligatures w14:val="none"/>
        </w:rPr>
        <w:t>(Jean 21,17).</w:t>
      </w:r>
    </w:p>
    <w:p w14:paraId="23814338"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30FC93C3"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Le maître du mal se définit comme un non-être et ne prend de visage, de forme et d’action que lorsque l’homme lui donne prise et l’accueille en lui.</w:t>
      </w:r>
    </w:p>
    <w:p w14:paraId="64BD6034"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Ce conflit intérieur est un combat spirituel (</w:t>
      </w:r>
      <w:proofErr w:type="spellStart"/>
      <w:r w:rsidRPr="006E382A">
        <w:rPr>
          <w:rFonts w:ascii="Verdana" w:eastAsia="Times New Roman" w:hAnsi="Verdana" w:cs="Times New Roman"/>
          <w:bCs/>
          <w:kern w:val="0"/>
          <w:sz w:val="24"/>
          <w:szCs w:val="24"/>
          <w:lang w:eastAsia="fr-FR"/>
          <w14:ligatures w14:val="none"/>
        </w:rPr>
        <w:t>Ephésiens</w:t>
      </w:r>
      <w:proofErr w:type="spellEnd"/>
      <w:r w:rsidRPr="006E382A">
        <w:rPr>
          <w:rFonts w:ascii="Verdana" w:eastAsia="Times New Roman" w:hAnsi="Verdana" w:cs="Times New Roman"/>
          <w:bCs/>
          <w:kern w:val="0"/>
          <w:sz w:val="24"/>
          <w:szCs w:val="24"/>
          <w:lang w:eastAsia="fr-FR"/>
          <w14:ligatures w14:val="none"/>
        </w:rPr>
        <w:t xml:space="preserve"> 6,10-12). Il se résout par le choix délibéré du don et de l’abandon de tout notre être à Dieu et à Dieu seul (cf. Marie). C’est la figure du disciple dont Marie de Magdala est un exemple en devenir. C’est un processus qui nous fait passer de l’amitié servile (serviteur) à l’amitié totale </w:t>
      </w:r>
      <w:r w:rsidRPr="006E382A">
        <w:rPr>
          <w:rFonts w:ascii="Verdana" w:eastAsia="Times New Roman" w:hAnsi="Verdana" w:cs="Times New Roman"/>
          <w:bCs/>
          <w:i/>
          <w:iCs/>
          <w:kern w:val="0"/>
          <w:sz w:val="24"/>
          <w:szCs w:val="24"/>
          <w:lang w:eastAsia="fr-FR"/>
          <w14:ligatures w14:val="none"/>
        </w:rPr>
        <w:t>(« Tout ce que j’ai entendu de mon Père, je vous l’ai fait connaître »,</w:t>
      </w:r>
      <w:r w:rsidRPr="006E382A">
        <w:rPr>
          <w:rFonts w:ascii="Verdana" w:eastAsia="Times New Roman" w:hAnsi="Verdana" w:cs="Times New Roman"/>
          <w:bCs/>
          <w:kern w:val="0"/>
          <w:sz w:val="24"/>
          <w:szCs w:val="24"/>
          <w:lang w:eastAsia="fr-FR"/>
          <w14:ligatures w14:val="none"/>
        </w:rPr>
        <w:t xml:space="preserve"> Jean 15,15).</w:t>
      </w:r>
    </w:p>
    <w:p w14:paraId="502085DA"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0ABBE9AB"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Reprenons et détaillons les quatre éléments :</w:t>
      </w:r>
    </w:p>
    <w:p w14:paraId="6600070E" w14:textId="77777777" w:rsidR="006E382A" w:rsidRPr="006E382A" w:rsidRDefault="006E382A" w:rsidP="006E382A">
      <w:pPr>
        <w:widowControl w:val="0"/>
        <w:numPr>
          <w:ilvl w:val="0"/>
          <w:numId w:val="3"/>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La violence extérieure</w:t>
      </w:r>
      <w:r w:rsidRPr="006E382A">
        <w:rPr>
          <w:rFonts w:ascii="Verdana" w:eastAsia="Times New Roman" w:hAnsi="Verdana" w:cs="Times New Roman"/>
          <w:bCs/>
          <w:kern w:val="0"/>
          <w:sz w:val="24"/>
          <w:szCs w:val="24"/>
          <w:lang w:eastAsia="fr-FR"/>
          <w14:ligatures w14:val="none"/>
        </w:rPr>
        <w:t xml:space="preserve"> est la résultante d’une agressivité intérieure due à un conflit en nous-mêmes non résolu. Le plus souvent, une colère soudaine, irréfléchie et spontanée est le signe d’une blessure antérieure non cicatrisée qui s’ouvre à nouveau dans le présent, lorsque nous sommes piqués au vif. La paix que nous propose et nous donne Dieu n’est pas la simple suppression des conflits et des tensions, mais bien plus profondément l’ancrage de notre être dans la vocation qui est la nôtre grâce à cette double relation de l’amour de Dieu et des autres. Ce combat spirituel en nous-mêmes est un long et lent processus, et </w:t>
      </w:r>
      <w:r w:rsidRPr="006E382A">
        <w:rPr>
          <w:rFonts w:ascii="Verdana" w:eastAsia="Times New Roman" w:hAnsi="Verdana" w:cs="Times New Roman"/>
          <w:bCs/>
          <w:kern w:val="0"/>
          <w:sz w:val="24"/>
          <w:szCs w:val="24"/>
          <w:lang w:eastAsia="fr-FR"/>
          <w14:ligatures w14:val="none"/>
        </w:rPr>
        <w:lastRenderedPageBreak/>
        <w:t>demande le plus souvent un accompagnement spirituel.</w:t>
      </w:r>
    </w:p>
    <w:p w14:paraId="2A1B9E4C" w14:textId="77777777" w:rsidR="006E382A" w:rsidRPr="006E382A" w:rsidRDefault="006E382A" w:rsidP="006E382A">
      <w:pPr>
        <w:widowControl w:val="0"/>
        <w:overflowPunct w:val="0"/>
        <w:autoSpaceDE w:val="0"/>
        <w:autoSpaceDN w:val="0"/>
        <w:adjustRightInd w:val="0"/>
        <w:spacing w:after="0" w:line="240" w:lineRule="auto"/>
        <w:ind w:left="360"/>
        <w:contextualSpacing/>
        <w:jc w:val="both"/>
        <w:textAlignment w:val="baseline"/>
        <w:rPr>
          <w:rFonts w:ascii="Verdana" w:eastAsia="Times New Roman" w:hAnsi="Verdana" w:cs="Times New Roman"/>
          <w:bCs/>
          <w:kern w:val="0"/>
          <w:sz w:val="24"/>
          <w:szCs w:val="24"/>
          <w:lang w:eastAsia="fr-FR"/>
          <w14:ligatures w14:val="none"/>
        </w:rPr>
      </w:pPr>
    </w:p>
    <w:p w14:paraId="009486E8" w14:textId="77777777" w:rsidR="006E382A" w:rsidRPr="006E382A" w:rsidRDefault="006E382A" w:rsidP="006E382A">
      <w:pPr>
        <w:widowControl w:val="0"/>
        <w:numPr>
          <w:ilvl w:val="0"/>
          <w:numId w:val="3"/>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La trahison</w:t>
      </w:r>
      <w:r w:rsidRPr="006E382A">
        <w:rPr>
          <w:rFonts w:ascii="Verdana" w:eastAsia="Times New Roman" w:hAnsi="Verdana" w:cs="Times New Roman"/>
          <w:bCs/>
          <w:kern w:val="0"/>
          <w:sz w:val="24"/>
          <w:szCs w:val="24"/>
          <w:lang w:eastAsia="fr-FR"/>
          <w14:ligatures w14:val="none"/>
        </w:rPr>
        <w:t xml:space="preserve"> est la résultante de cette violence intérieure non résolue, par un choix délibéré de rejeter l’autre, voire le désir de le tuer, pour ne pas avoir besoin de nous laisser transformer en profondeur par Dieu et par les autres.</w:t>
      </w:r>
    </w:p>
    <w:p w14:paraId="5D0815B9" w14:textId="77777777" w:rsidR="006E382A" w:rsidRPr="006E382A" w:rsidRDefault="006E382A" w:rsidP="006E382A">
      <w:pPr>
        <w:widowControl w:val="0"/>
        <w:overflowPunct w:val="0"/>
        <w:autoSpaceDE w:val="0"/>
        <w:autoSpaceDN w:val="0"/>
        <w:adjustRightInd w:val="0"/>
        <w:spacing w:after="0" w:line="240" w:lineRule="auto"/>
        <w:ind w:left="360"/>
        <w:contextualSpacing/>
        <w:jc w:val="both"/>
        <w:textAlignment w:val="baseline"/>
        <w:rPr>
          <w:rFonts w:ascii="Verdana" w:eastAsia="Times New Roman" w:hAnsi="Verdana" w:cs="Times New Roman"/>
          <w:bCs/>
          <w:kern w:val="0"/>
          <w:sz w:val="24"/>
          <w:szCs w:val="24"/>
          <w:lang w:eastAsia="fr-FR"/>
          <w14:ligatures w14:val="none"/>
        </w:rPr>
      </w:pPr>
    </w:p>
    <w:p w14:paraId="1A3630D4" w14:textId="77777777" w:rsidR="006E382A" w:rsidRPr="006E382A" w:rsidRDefault="006E382A" w:rsidP="006E382A">
      <w:pPr>
        <w:widowControl w:val="0"/>
        <w:numPr>
          <w:ilvl w:val="0"/>
          <w:numId w:val="3"/>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La libération :</w:t>
      </w:r>
      <w:r w:rsidRPr="006E382A">
        <w:rPr>
          <w:rFonts w:ascii="Verdana" w:eastAsia="Times New Roman" w:hAnsi="Verdana" w:cs="Times New Roman"/>
          <w:bCs/>
          <w:kern w:val="0"/>
          <w:sz w:val="24"/>
          <w:szCs w:val="24"/>
          <w:lang w:eastAsia="fr-FR"/>
          <w14:ligatures w14:val="none"/>
        </w:rPr>
        <w:t xml:space="preserve"> seule une libération profonde, intérieure, peut résoudre ce conflit en nous dans le combat entre le mal et le bien, la justice (ajustement au cœur de Dieu) et l’injustice, le jugement et la rémission, le pardon et la vengeance. Ce sont les alternatives de choix que suggère cette liberté intérieure profonde.</w:t>
      </w:r>
    </w:p>
    <w:p w14:paraId="2BFBF30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7BA84935" w14:textId="77777777" w:rsidR="006E382A" w:rsidRPr="006E382A" w:rsidRDefault="006E382A" w:rsidP="006E382A">
      <w:pPr>
        <w:widowControl w:val="0"/>
        <w:numPr>
          <w:ilvl w:val="0"/>
          <w:numId w:val="3"/>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Le pardon :</w:t>
      </w:r>
      <w:r w:rsidRPr="006E382A">
        <w:rPr>
          <w:rFonts w:ascii="Verdana" w:eastAsia="Times New Roman" w:hAnsi="Verdana" w:cs="Times New Roman"/>
          <w:bCs/>
          <w:kern w:val="0"/>
          <w:sz w:val="24"/>
          <w:szCs w:val="24"/>
          <w:lang w:eastAsia="fr-FR"/>
          <w14:ligatures w14:val="none"/>
        </w:rPr>
        <w:t xml:space="preserve"> alors le pardon envers soi (c’est le plus difficile), envers Dieu (lorsque nous avons une fausse image de sa miséricorde et de sa bonté</w:t>
      </w:r>
      <w:r w:rsidRPr="006E382A">
        <w:rPr>
          <w:rFonts w:ascii="Verdana" w:eastAsia="Times New Roman" w:hAnsi="Verdana" w:cs="Times New Roman"/>
          <w:bCs/>
          <w:kern w:val="0"/>
          <w:sz w:val="24"/>
          <w:szCs w:val="24"/>
          <w:vertAlign w:val="superscript"/>
          <w:lang w:eastAsia="fr-FR"/>
          <w14:ligatures w14:val="none"/>
        </w:rPr>
        <w:footnoteReference w:id="9"/>
      </w:r>
      <w:r w:rsidRPr="006E382A">
        <w:rPr>
          <w:rFonts w:ascii="Verdana" w:eastAsia="Times New Roman" w:hAnsi="Verdana" w:cs="Times New Roman"/>
          <w:bCs/>
          <w:kern w:val="0"/>
          <w:sz w:val="24"/>
          <w:szCs w:val="24"/>
          <w:lang w:eastAsia="fr-FR"/>
          <w14:ligatures w14:val="none"/>
        </w:rPr>
        <w:t>), envers les autres et envers l’univers (la création), devient possible. C’est un processus long et lent qui passe le plus souvent par le pardon de Dieu vécu et reçu notamment dans le sacrement de la réconciliation, à travers une rencontre personnelle avec un prêtre.</w:t>
      </w:r>
    </w:p>
    <w:p w14:paraId="020D7064"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589D62CD" w14:textId="77777777" w:rsidR="006E382A" w:rsidRPr="006E382A" w:rsidRDefault="006E382A" w:rsidP="006E382A">
      <w:pPr>
        <w:overflowPunct w:val="0"/>
        <w:autoSpaceDE w:val="0"/>
        <w:autoSpaceDN w:val="0"/>
        <w:adjustRightInd w:val="0"/>
        <w:spacing w:after="0" w:line="240" w:lineRule="auto"/>
        <w:jc w:val="both"/>
        <w:textAlignment w:val="baseline"/>
        <w:rPr>
          <w:rFonts w:ascii="Cooper Black" w:eastAsia="Times New Roman" w:hAnsi="Cooper Black" w:cs="Times New Roman"/>
          <w:kern w:val="0"/>
          <w:sz w:val="24"/>
          <w:szCs w:val="16"/>
          <w:lang w:eastAsia="fr-FR"/>
          <w14:ligatures w14:val="none"/>
        </w:rPr>
      </w:pPr>
      <w:bookmarkStart w:id="6" w:name="_Toc34161989"/>
      <w:bookmarkStart w:id="7" w:name="_Toc108859976"/>
      <w:r w:rsidRPr="006E382A">
        <w:rPr>
          <w:rFonts w:ascii="Cooper Black" w:eastAsia="Times New Roman" w:hAnsi="Cooper Black" w:cs="Times New Roman"/>
          <w:kern w:val="0"/>
          <w:sz w:val="24"/>
          <w:szCs w:val="16"/>
          <w:lang w:eastAsia="fr-FR"/>
          <w14:ligatures w14:val="none"/>
        </w:rPr>
        <w:t>1.3.3 Le carré sémiotique de la miséricorde</w:t>
      </w:r>
      <w:bookmarkEnd w:id="6"/>
      <w:bookmarkEnd w:id="7"/>
    </w:p>
    <w:p w14:paraId="28E42E57"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Le cheminement de Pierre nous révèle le processus de la miséricorde. En effet, il n’est humainement pas facile d’être d’emblée miséricordieux. Cela demande la découverte de la miséricorde divine et l’intégration de celle-ci dans notre propre vie et notre propre être. Pierre a dû expérimenter le pardon et la miséricorde de Dieu avant d’assumer sa mission de chef de l’Église.</w:t>
      </w:r>
    </w:p>
    <w:p w14:paraId="54D27E3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 xml:space="preserve">Pierre, dans sa fougue, s’engage (1) (il marche sur les eaux Matthieu 14,28-29) et promet à Jésus d’être toujours avec lui dans la passion (cf. Jean 13,37). Mais en vérité (2), il renie trois fois Jésus en refusant de déclarer qu’il est son disciple. Jésus (Jean 18,17-27), après sa résurrection, lui donne l’occasion de redire son amour par trois réponses (3) (Jean 21,15-17) ; ainsi, il redevient juste (ajusté au cœur aimant et miséricordieux de Dieu). De là naît sa mission : être le bon berger de l’Église (4) (Matthieu 16,18). </w:t>
      </w:r>
    </w:p>
    <w:p w14:paraId="2A420B08" w14:textId="1E608461" w:rsidR="006E382A" w:rsidRDefault="006E382A">
      <w:pPr>
        <w:rPr>
          <w:rFonts w:ascii="Verdana" w:eastAsia="Times New Roman" w:hAnsi="Verdana" w:cs="Times New Roman"/>
          <w:bCs/>
          <w:kern w:val="0"/>
          <w:sz w:val="24"/>
          <w:szCs w:val="24"/>
          <w:lang w:eastAsia="fr-FR"/>
          <w14:ligatures w14:val="none"/>
        </w:rPr>
      </w:pPr>
      <w:r>
        <w:rPr>
          <w:rFonts w:ascii="Verdana" w:eastAsia="Times New Roman" w:hAnsi="Verdana" w:cs="Times New Roman"/>
          <w:bCs/>
          <w:kern w:val="0"/>
          <w:sz w:val="24"/>
          <w:szCs w:val="24"/>
          <w:lang w:eastAsia="fr-FR"/>
          <w14:ligatures w14:val="none"/>
        </w:rPr>
        <w:br w:type="page"/>
      </w:r>
    </w:p>
    <w:p w14:paraId="77C33429"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tbl>
      <w:tblPr>
        <w:tblStyle w:val="Grilledutableau"/>
        <w:tblW w:w="0" w:type="auto"/>
        <w:tblLook w:val="04A0" w:firstRow="1" w:lastRow="0" w:firstColumn="1" w:lastColumn="0" w:noHBand="0" w:noVBand="1"/>
      </w:tblPr>
      <w:tblGrid>
        <w:gridCol w:w="2253"/>
        <w:gridCol w:w="2350"/>
        <w:gridCol w:w="2316"/>
        <w:gridCol w:w="2143"/>
      </w:tblGrid>
      <w:tr w:rsidR="006E382A" w:rsidRPr="006E382A" w14:paraId="28CE48A9" w14:textId="77777777" w:rsidTr="00543C6A">
        <w:tc>
          <w:tcPr>
            <w:tcW w:w="2566" w:type="dxa"/>
            <w:tcBorders>
              <w:right w:val="single" w:sz="24" w:space="0" w:color="auto"/>
            </w:tcBorders>
            <w:vAlign w:val="center"/>
          </w:tcPr>
          <w:p w14:paraId="42AE0B12" w14:textId="77777777" w:rsidR="006E382A" w:rsidRPr="006E382A" w:rsidRDefault="006E382A" w:rsidP="006E382A">
            <w:pPr>
              <w:overflowPunct w:val="0"/>
              <w:autoSpaceDE w:val="0"/>
              <w:autoSpaceDN w:val="0"/>
              <w:adjustRightInd w:val="0"/>
              <w:jc w:val="right"/>
              <w:textAlignment w:val="baseline"/>
              <w:rPr>
                <w:rFonts w:ascii="Verdana" w:hAnsi="Verdana"/>
                <w:bCs/>
                <w:sz w:val="24"/>
                <w:szCs w:val="24"/>
                <w:lang w:eastAsia="fr-FR"/>
              </w:rPr>
            </w:pPr>
            <w:r w:rsidRPr="006E382A">
              <w:rPr>
                <w:rFonts w:ascii="Verdana" w:hAnsi="Verdana"/>
                <w:bCs/>
                <w:sz w:val="24"/>
                <w:szCs w:val="24"/>
                <w:lang w:eastAsia="fr-FR"/>
              </w:rPr>
              <w:t>Un homme dit à Jésus </w:t>
            </w:r>
            <w:r w:rsidRPr="006E382A">
              <w:rPr>
                <w:rFonts w:ascii="Verdana" w:hAnsi="Verdana"/>
                <w:bCs/>
                <w:i/>
                <w:iCs/>
                <w:sz w:val="24"/>
                <w:szCs w:val="24"/>
                <w:lang w:eastAsia="fr-FR"/>
              </w:rPr>
              <w:t>: « Je te suivrai partout où tu iras »</w:t>
            </w:r>
            <w:r w:rsidRPr="006E382A">
              <w:rPr>
                <w:rFonts w:ascii="Verdana" w:hAnsi="Verdana"/>
                <w:bCs/>
                <w:sz w:val="24"/>
                <w:szCs w:val="24"/>
                <w:lang w:eastAsia="fr-FR"/>
              </w:rPr>
              <w:t xml:space="preserve"> (Luc 9,57)</w:t>
            </w:r>
          </w:p>
        </w:tc>
        <w:tc>
          <w:tcPr>
            <w:tcW w:w="2392" w:type="dxa"/>
            <w:tcBorders>
              <w:top w:val="single" w:sz="24" w:space="0" w:color="auto"/>
              <w:left w:val="single" w:sz="24" w:space="0" w:color="auto"/>
              <w:bottom w:val="single" w:sz="8" w:space="0" w:color="auto"/>
              <w:right w:val="single" w:sz="8" w:space="0" w:color="auto"/>
            </w:tcBorders>
            <w:vAlign w:val="center"/>
          </w:tcPr>
          <w:p w14:paraId="29EB9139" w14:textId="77777777" w:rsidR="006E382A" w:rsidRPr="006E382A" w:rsidRDefault="006E382A" w:rsidP="006E382A">
            <w:pPr>
              <w:numPr>
                <w:ilvl w:val="0"/>
                <w:numId w:val="1"/>
              </w:numPr>
              <w:overflowPunct w:val="0"/>
              <w:autoSpaceDE w:val="0"/>
              <w:autoSpaceDN w:val="0"/>
              <w:adjustRightInd w:val="0"/>
              <w:contextualSpacing/>
              <w:jc w:val="both"/>
              <w:textAlignment w:val="baseline"/>
              <w:rPr>
                <w:rFonts w:ascii="Verdana" w:hAnsi="Verdana"/>
                <w:b/>
                <w:sz w:val="24"/>
                <w:szCs w:val="24"/>
                <w:lang w:eastAsia="fr-FR"/>
              </w:rPr>
            </w:pPr>
            <w:r w:rsidRPr="006E382A">
              <w:rPr>
                <w:rFonts w:ascii="Verdana" w:hAnsi="Verdana"/>
                <w:b/>
                <w:sz w:val="28"/>
                <w:szCs w:val="28"/>
                <w:lang w:eastAsia="fr-FR"/>
              </w:rPr>
              <w:t>AMOUR :</w:t>
            </w:r>
          </w:p>
          <w:p w14:paraId="4D2F0FD2" w14:textId="77777777" w:rsidR="006E382A" w:rsidRPr="006E382A" w:rsidRDefault="006E382A" w:rsidP="006E382A">
            <w:pPr>
              <w:overflowPunct w:val="0"/>
              <w:autoSpaceDE w:val="0"/>
              <w:autoSpaceDN w:val="0"/>
              <w:adjustRightInd w:val="0"/>
              <w:ind w:left="360"/>
              <w:contextualSpacing/>
              <w:jc w:val="both"/>
              <w:textAlignment w:val="baseline"/>
              <w:rPr>
                <w:rFonts w:ascii="Verdana" w:hAnsi="Verdana"/>
                <w:b/>
                <w:sz w:val="24"/>
                <w:szCs w:val="24"/>
                <w:lang w:eastAsia="fr-FR"/>
              </w:rPr>
            </w:pPr>
            <w:r w:rsidRPr="006E382A">
              <w:rPr>
                <w:rFonts w:ascii="Verdana" w:hAnsi="Verdana"/>
                <w:b/>
                <w:sz w:val="24"/>
                <w:szCs w:val="24"/>
                <w:lang w:eastAsia="fr-FR"/>
              </w:rPr>
              <w:t>engagement</w:t>
            </w:r>
          </w:p>
          <w:p w14:paraId="217EDC82" w14:textId="77777777" w:rsidR="006E382A" w:rsidRPr="006E382A" w:rsidRDefault="006E382A" w:rsidP="006E382A">
            <w:pPr>
              <w:overflowPunct w:val="0"/>
              <w:autoSpaceDE w:val="0"/>
              <w:autoSpaceDN w:val="0"/>
              <w:adjustRightInd w:val="0"/>
              <w:ind w:left="360"/>
              <w:contextualSpacing/>
              <w:jc w:val="both"/>
              <w:textAlignment w:val="baseline"/>
              <w:rPr>
                <w:rFonts w:ascii="Verdana" w:hAnsi="Verdana"/>
                <w:b/>
                <w:sz w:val="24"/>
                <w:szCs w:val="24"/>
                <w:lang w:eastAsia="fr-FR"/>
              </w:rPr>
            </w:pPr>
            <w:r w:rsidRPr="006E382A">
              <w:rPr>
                <w:rFonts w:ascii="Verdana" w:hAnsi="Verdana"/>
                <w:b/>
                <w:sz w:val="24"/>
                <w:szCs w:val="24"/>
                <w:lang w:eastAsia="fr-FR"/>
              </w:rPr>
              <w:t>Suivre Jésus</w:t>
            </w:r>
          </w:p>
          <w:p w14:paraId="1ADE2C50" w14:textId="77777777" w:rsidR="006E382A" w:rsidRPr="006E382A" w:rsidRDefault="006E382A" w:rsidP="006E382A">
            <w:pPr>
              <w:overflowPunct w:val="0"/>
              <w:autoSpaceDE w:val="0"/>
              <w:autoSpaceDN w:val="0"/>
              <w:adjustRightInd w:val="0"/>
              <w:jc w:val="both"/>
              <w:textAlignment w:val="baseline"/>
              <w:rPr>
                <w:rFonts w:ascii="Verdana" w:hAnsi="Verdana"/>
                <w:bCs/>
                <w:sz w:val="24"/>
                <w:szCs w:val="24"/>
                <w:lang w:eastAsia="fr-FR"/>
              </w:rPr>
            </w:pPr>
          </w:p>
        </w:tc>
        <w:tc>
          <w:tcPr>
            <w:tcW w:w="2333" w:type="dxa"/>
            <w:tcBorders>
              <w:top w:val="single" w:sz="24" w:space="0" w:color="auto"/>
              <w:left w:val="single" w:sz="8" w:space="0" w:color="auto"/>
              <w:bottom w:val="single" w:sz="8" w:space="0" w:color="auto"/>
              <w:right w:val="single" w:sz="24" w:space="0" w:color="auto"/>
            </w:tcBorders>
            <w:vAlign w:val="center"/>
          </w:tcPr>
          <w:p w14:paraId="5856BEAB" w14:textId="77777777" w:rsidR="006E382A" w:rsidRPr="006E382A" w:rsidRDefault="006E382A" w:rsidP="006E382A">
            <w:pPr>
              <w:numPr>
                <w:ilvl w:val="0"/>
                <w:numId w:val="1"/>
              </w:numPr>
              <w:overflowPunct w:val="0"/>
              <w:autoSpaceDE w:val="0"/>
              <w:autoSpaceDN w:val="0"/>
              <w:adjustRightInd w:val="0"/>
              <w:contextualSpacing/>
              <w:jc w:val="both"/>
              <w:textAlignment w:val="baseline"/>
              <w:rPr>
                <w:rFonts w:ascii="Verdana" w:hAnsi="Verdana"/>
                <w:b/>
                <w:sz w:val="28"/>
                <w:szCs w:val="28"/>
                <w:lang w:eastAsia="fr-FR"/>
              </w:rPr>
            </w:pPr>
            <w:r w:rsidRPr="006E382A">
              <w:rPr>
                <w:rFonts w:ascii="Verdana" w:hAnsi="Verdana"/>
                <w:b/>
                <w:sz w:val="28"/>
                <w:szCs w:val="28"/>
                <w:lang w:eastAsia="fr-FR"/>
              </w:rPr>
              <w:t>VÉRITÉ :</w:t>
            </w:r>
          </w:p>
          <w:p w14:paraId="12DD9C83" w14:textId="77777777" w:rsidR="006E382A" w:rsidRPr="006E382A" w:rsidRDefault="006E382A" w:rsidP="006E382A">
            <w:pPr>
              <w:overflowPunct w:val="0"/>
              <w:autoSpaceDE w:val="0"/>
              <w:autoSpaceDN w:val="0"/>
              <w:adjustRightInd w:val="0"/>
              <w:ind w:left="360"/>
              <w:contextualSpacing/>
              <w:jc w:val="both"/>
              <w:textAlignment w:val="baseline"/>
              <w:rPr>
                <w:rFonts w:ascii="Verdana" w:hAnsi="Verdana"/>
                <w:b/>
                <w:sz w:val="24"/>
                <w:szCs w:val="24"/>
                <w:lang w:eastAsia="fr-FR"/>
              </w:rPr>
            </w:pPr>
            <w:r w:rsidRPr="006E382A">
              <w:rPr>
                <w:rFonts w:ascii="Verdana" w:hAnsi="Verdana"/>
                <w:b/>
                <w:sz w:val="24"/>
                <w:szCs w:val="24"/>
                <w:lang w:eastAsia="fr-FR"/>
              </w:rPr>
              <w:t>Sur mon péché, mes faiblesses</w:t>
            </w:r>
          </w:p>
        </w:tc>
        <w:tc>
          <w:tcPr>
            <w:tcW w:w="2338" w:type="dxa"/>
            <w:tcBorders>
              <w:left w:val="single" w:sz="24" w:space="0" w:color="auto"/>
            </w:tcBorders>
            <w:vAlign w:val="center"/>
          </w:tcPr>
          <w:p w14:paraId="5ACA00C4"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r w:rsidRPr="006E382A">
              <w:rPr>
                <w:rFonts w:ascii="Verdana" w:hAnsi="Verdana"/>
                <w:bCs/>
                <w:sz w:val="24"/>
                <w:szCs w:val="24"/>
                <w:lang w:eastAsia="fr-FR"/>
              </w:rPr>
              <w:t>Reniement :</w:t>
            </w:r>
          </w:p>
          <w:p w14:paraId="128C3B5E"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r w:rsidRPr="006E382A">
              <w:rPr>
                <w:rFonts w:ascii="Verdana" w:hAnsi="Verdana"/>
                <w:bCs/>
                <w:i/>
                <w:iCs/>
                <w:sz w:val="24"/>
                <w:szCs w:val="24"/>
                <w:lang w:eastAsia="fr-FR"/>
              </w:rPr>
              <w:t>« Non je n’en suis pas »</w:t>
            </w:r>
            <w:r w:rsidRPr="006E382A">
              <w:rPr>
                <w:rFonts w:ascii="Verdana" w:hAnsi="Verdana"/>
                <w:bCs/>
                <w:sz w:val="24"/>
                <w:szCs w:val="24"/>
                <w:lang w:eastAsia="fr-FR"/>
              </w:rPr>
              <w:t xml:space="preserve"> (Matthieu 26,75)</w:t>
            </w:r>
          </w:p>
        </w:tc>
      </w:tr>
      <w:tr w:rsidR="006E382A" w:rsidRPr="006E382A" w14:paraId="04CB79CA" w14:textId="77777777" w:rsidTr="00543C6A">
        <w:tc>
          <w:tcPr>
            <w:tcW w:w="2566" w:type="dxa"/>
            <w:tcBorders>
              <w:right w:val="single" w:sz="24" w:space="0" w:color="auto"/>
            </w:tcBorders>
            <w:vAlign w:val="center"/>
          </w:tcPr>
          <w:p w14:paraId="0CC64820" w14:textId="77777777" w:rsidR="006E382A" w:rsidRPr="006E382A" w:rsidRDefault="006E382A" w:rsidP="006E382A">
            <w:pPr>
              <w:overflowPunct w:val="0"/>
              <w:autoSpaceDE w:val="0"/>
              <w:autoSpaceDN w:val="0"/>
              <w:adjustRightInd w:val="0"/>
              <w:jc w:val="right"/>
              <w:textAlignment w:val="baseline"/>
              <w:rPr>
                <w:rFonts w:ascii="Verdana" w:hAnsi="Verdana"/>
                <w:bCs/>
                <w:i/>
                <w:iCs/>
                <w:sz w:val="24"/>
                <w:szCs w:val="24"/>
                <w:lang w:eastAsia="fr-FR"/>
              </w:rPr>
            </w:pPr>
            <w:r w:rsidRPr="006E382A">
              <w:rPr>
                <w:rFonts w:ascii="Verdana" w:hAnsi="Verdana"/>
                <w:bCs/>
                <w:i/>
                <w:iCs/>
                <w:sz w:val="24"/>
                <w:szCs w:val="24"/>
                <w:lang w:eastAsia="fr-FR"/>
              </w:rPr>
              <w:t xml:space="preserve">« M’aimes-tu plus que ceux-ci ? » </w:t>
            </w:r>
          </w:p>
          <w:p w14:paraId="2DC9A71A" w14:textId="77777777" w:rsidR="006E382A" w:rsidRPr="006E382A" w:rsidRDefault="006E382A" w:rsidP="006E382A">
            <w:pPr>
              <w:overflowPunct w:val="0"/>
              <w:autoSpaceDE w:val="0"/>
              <w:autoSpaceDN w:val="0"/>
              <w:adjustRightInd w:val="0"/>
              <w:jc w:val="right"/>
              <w:textAlignment w:val="baseline"/>
              <w:rPr>
                <w:rFonts w:ascii="Verdana" w:hAnsi="Verdana"/>
                <w:bCs/>
                <w:sz w:val="24"/>
                <w:szCs w:val="24"/>
                <w:lang w:eastAsia="fr-FR"/>
              </w:rPr>
            </w:pPr>
            <w:r w:rsidRPr="006E382A">
              <w:rPr>
                <w:rFonts w:ascii="Verdana" w:hAnsi="Verdana"/>
                <w:bCs/>
                <w:sz w:val="24"/>
                <w:szCs w:val="24"/>
                <w:lang w:eastAsia="fr-FR"/>
              </w:rPr>
              <w:t xml:space="preserve">(Jean 21,15 </w:t>
            </w:r>
            <w:proofErr w:type="spellStart"/>
            <w:r w:rsidRPr="006E382A">
              <w:rPr>
                <w:rFonts w:ascii="Verdana" w:hAnsi="Verdana"/>
                <w:bCs/>
                <w:sz w:val="24"/>
                <w:szCs w:val="24"/>
                <w:lang w:eastAsia="fr-FR"/>
              </w:rPr>
              <w:t>ss</w:t>
            </w:r>
            <w:proofErr w:type="spellEnd"/>
            <w:r w:rsidRPr="006E382A">
              <w:rPr>
                <w:rFonts w:ascii="Verdana" w:hAnsi="Verdana"/>
                <w:bCs/>
                <w:sz w:val="24"/>
                <w:szCs w:val="24"/>
                <w:lang w:eastAsia="fr-FR"/>
              </w:rPr>
              <w:t>)</w:t>
            </w:r>
          </w:p>
        </w:tc>
        <w:tc>
          <w:tcPr>
            <w:tcW w:w="2392" w:type="dxa"/>
            <w:tcBorders>
              <w:top w:val="single" w:sz="8" w:space="0" w:color="auto"/>
              <w:left w:val="single" w:sz="24" w:space="0" w:color="auto"/>
              <w:bottom w:val="single" w:sz="8" w:space="0" w:color="auto"/>
              <w:right w:val="single" w:sz="8" w:space="0" w:color="auto"/>
            </w:tcBorders>
            <w:vAlign w:val="center"/>
          </w:tcPr>
          <w:p w14:paraId="2C1C621E" w14:textId="77777777" w:rsidR="006E382A" w:rsidRPr="006E382A" w:rsidRDefault="006E382A" w:rsidP="006E382A">
            <w:pPr>
              <w:numPr>
                <w:ilvl w:val="0"/>
                <w:numId w:val="1"/>
              </w:numPr>
              <w:overflowPunct w:val="0"/>
              <w:autoSpaceDE w:val="0"/>
              <w:autoSpaceDN w:val="0"/>
              <w:adjustRightInd w:val="0"/>
              <w:contextualSpacing/>
              <w:jc w:val="both"/>
              <w:textAlignment w:val="baseline"/>
              <w:rPr>
                <w:rFonts w:ascii="Verdana" w:hAnsi="Verdana"/>
                <w:b/>
                <w:sz w:val="24"/>
                <w:szCs w:val="24"/>
                <w:lang w:eastAsia="fr-FR"/>
              </w:rPr>
            </w:pPr>
            <w:r w:rsidRPr="006E382A">
              <w:rPr>
                <w:rFonts w:ascii="Verdana" w:hAnsi="Verdana"/>
                <w:b/>
                <w:sz w:val="28"/>
                <w:szCs w:val="28"/>
                <w:lang w:eastAsia="fr-FR"/>
              </w:rPr>
              <w:t>JUSTICE :</w:t>
            </w:r>
            <w:r w:rsidRPr="006E382A">
              <w:rPr>
                <w:rFonts w:ascii="Verdana" w:hAnsi="Verdana"/>
                <w:b/>
                <w:sz w:val="24"/>
                <w:szCs w:val="24"/>
                <w:lang w:eastAsia="fr-FR"/>
              </w:rPr>
              <w:t xml:space="preserve"> ajusté au cœur de Dieu</w:t>
            </w:r>
          </w:p>
        </w:tc>
        <w:tc>
          <w:tcPr>
            <w:tcW w:w="2333" w:type="dxa"/>
            <w:tcBorders>
              <w:top w:val="single" w:sz="8" w:space="0" w:color="auto"/>
              <w:left w:val="single" w:sz="8" w:space="0" w:color="auto"/>
              <w:bottom w:val="single" w:sz="8" w:space="0" w:color="auto"/>
              <w:right w:val="single" w:sz="24" w:space="0" w:color="auto"/>
            </w:tcBorders>
            <w:vAlign w:val="center"/>
          </w:tcPr>
          <w:p w14:paraId="57ECF249" w14:textId="77777777" w:rsidR="006E382A" w:rsidRPr="006E382A" w:rsidRDefault="006E382A" w:rsidP="006E382A">
            <w:pPr>
              <w:numPr>
                <w:ilvl w:val="0"/>
                <w:numId w:val="1"/>
              </w:numPr>
              <w:overflowPunct w:val="0"/>
              <w:autoSpaceDE w:val="0"/>
              <w:autoSpaceDN w:val="0"/>
              <w:adjustRightInd w:val="0"/>
              <w:contextualSpacing/>
              <w:jc w:val="both"/>
              <w:textAlignment w:val="baseline"/>
              <w:rPr>
                <w:rFonts w:ascii="Verdana" w:hAnsi="Verdana"/>
                <w:b/>
                <w:sz w:val="28"/>
                <w:szCs w:val="28"/>
                <w:lang w:eastAsia="fr-FR"/>
              </w:rPr>
            </w:pPr>
            <w:r w:rsidRPr="006E382A">
              <w:rPr>
                <w:rFonts w:ascii="Verdana" w:hAnsi="Verdana"/>
                <w:b/>
                <w:sz w:val="28"/>
                <w:szCs w:val="28"/>
                <w:lang w:eastAsia="fr-FR"/>
              </w:rPr>
              <w:t>PARDON :</w:t>
            </w:r>
          </w:p>
          <w:p w14:paraId="3817CF1C" w14:textId="77777777" w:rsidR="006E382A" w:rsidRPr="006E382A" w:rsidRDefault="006E382A" w:rsidP="006E382A">
            <w:pPr>
              <w:overflowPunct w:val="0"/>
              <w:autoSpaceDE w:val="0"/>
              <w:autoSpaceDN w:val="0"/>
              <w:adjustRightInd w:val="0"/>
              <w:ind w:left="360"/>
              <w:contextualSpacing/>
              <w:textAlignment w:val="baseline"/>
              <w:rPr>
                <w:rFonts w:ascii="Verdana" w:hAnsi="Verdana"/>
                <w:b/>
                <w:sz w:val="28"/>
                <w:szCs w:val="28"/>
                <w:lang w:eastAsia="fr-FR"/>
              </w:rPr>
            </w:pPr>
            <w:r w:rsidRPr="006E382A">
              <w:rPr>
                <w:rFonts w:ascii="Verdana" w:hAnsi="Verdana"/>
                <w:b/>
                <w:sz w:val="28"/>
                <w:szCs w:val="28"/>
                <w:lang w:eastAsia="fr-FR"/>
              </w:rPr>
              <w:t>Mission - paix</w:t>
            </w:r>
          </w:p>
        </w:tc>
        <w:tc>
          <w:tcPr>
            <w:tcW w:w="2338" w:type="dxa"/>
            <w:tcBorders>
              <w:left w:val="single" w:sz="24" w:space="0" w:color="auto"/>
            </w:tcBorders>
            <w:vAlign w:val="center"/>
          </w:tcPr>
          <w:p w14:paraId="047130EE" w14:textId="77777777" w:rsidR="006E382A" w:rsidRPr="006E382A" w:rsidRDefault="006E382A" w:rsidP="006E382A">
            <w:pPr>
              <w:overflowPunct w:val="0"/>
              <w:autoSpaceDE w:val="0"/>
              <w:autoSpaceDN w:val="0"/>
              <w:adjustRightInd w:val="0"/>
              <w:textAlignment w:val="baseline"/>
              <w:rPr>
                <w:rFonts w:ascii="Verdana" w:hAnsi="Verdana"/>
                <w:bCs/>
                <w:i/>
                <w:iCs/>
                <w:sz w:val="24"/>
                <w:szCs w:val="24"/>
                <w:lang w:eastAsia="fr-FR"/>
              </w:rPr>
            </w:pPr>
            <w:r w:rsidRPr="006E382A">
              <w:rPr>
                <w:rFonts w:ascii="Verdana" w:hAnsi="Verdana"/>
                <w:bCs/>
                <w:i/>
                <w:iCs/>
                <w:sz w:val="24"/>
                <w:szCs w:val="24"/>
                <w:lang w:eastAsia="fr-FR"/>
              </w:rPr>
              <w:t xml:space="preserve">« Sois le berger de mon troupeau » </w:t>
            </w:r>
          </w:p>
          <w:p w14:paraId="056EC014"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r w:rsidRPr="006E382A">
              <w:rPr>
                <w:rFonts w:ascii="Verdana" w:hAnsi="Verdana"/>
                <w:bCs/>
                <w:sz w:val="24"/>
                <w:szCs w:val="24"/>
                <w:lang w:eastAsia="fr-FR"/>
              </w:rPr>
              <w:t>(Jean 21,15-17)</w:t>
            </w:r>
          </w:p>
        </w:tc>
      </w:tr>
      <w:tr w:rsidR="006E382A" w:rsidRPr="006E382A" w14:paraId="5B668280" w14:textId="77777777" w:rsidTr="00543C6A">
        <w:tc>
          <w:tcPr>
            <w:tcW w:w="2566" w:type="dxa"/>
            <w:tcBorders>
              <w:right w:val="single" w:sz="24" w:space="0" w:color="auto"/>
            </w:tcBorders>
            <w:vAlign w:val="center"/>
          </w:tcPr>
          <w:p w14:paraId="0D0BE88B" w14:textId="77777777" w:rsidR="006E382A" w:rsidRPr="006E382A" w:rsidRDefault="006E382A" w:rsidP="006E382A">
            <w:pPr>
              <w:overflowPunct w:val="0"/>
              <w:autoSpaceDE w:val="0"/>
              <w:autoSpaceDN w:val="0"/>
              <w:adjustRightInd w:val="0"/>
              <w:jc w:val="right"/>
              <w:textAlignment w:val="baseline"/>
              <w:rPr>
                <w:rFonts w:ascii="Verdana" w:hAnsi="Verdana"/>
                <w:bCs/>
                <w:sz w:val="24"/>
                <w:szCs w:val="24"/>
                <w:lang w:eastAsia="fr-FR"/>
              </w:rPr>
            </w:pPr>
          </w:p>
        </w:tc>
        <w:tc>
          <w:tcPr>
            <w:tcW w:w="4725" w:type="dxa"/>
            <w:gridSpan w:val="2"/>
            <w:tcBorders>
              <w:top w:val="single" w:sz="8" w:space="0" w:color="auto"/>
              <w:left w:val="single" w:sz="24" w:space="0" w:color="auto"/>
              <w:bottom w:val="single" w:sz="24" w:space="0" w:color="auto"/>
              <w:right w:val="single" w:sz="24" w:space="0" w:color="auto"/>
            </w:tcBorders>
            <w:vAlign w:val="center"/>
          </w:tcPr>
          <w:p w14:paraId="1CE4CBC7" w14:textId="77777777" w:rsidR="006E382A" w:rsidRPr="006E382A" w:rsidRDefault="006E382A" w:rsidP="006E382A">
            <w:pPr>
              <w:overflowPunct w:val="0"/>
              <w:autoSpaceDE w:val="0"/>
              <w:autoSpaceDN w:val="0"/>
              <w:adjustRightInd w:val="0"/>
              <w:jc w:val="center"/>
              <w:textAlignment w:val="baseline"/>
              <w:rPr>
                <w:rFonts w:ascii="Verdana" w:hAnsi="Verdana"/>
                <w:b/>
                <w:sz w:val="28"/>
                <w:szCs w:val="28"/>
                <w:lang w:eastAsia="fr-FR"/>
              </w:rPr>
            </w:pPr>
            <w:r w:rsidRPr="006E382A">
              <w:rPr>
                <w:rFonts w:ascii="Verdana" w:hAnsi="Verdana"/>
                <w:b/>
                <w:sz w:val="28"/>
                <w:szCs w:val="28"/>
                <w:lang w:eastAsia="fr-FR"/>
              </w:rPr>
              <w:t>= MISÉRICORDE</w:t>
            </w:r>
          </w:p>
        </w:tc>
        <w:tc>
          <w:tcPr>
            <w:tcW w:w="2338" w:type="dxa"/>
            <w:tcBorders>
              <w:left w:val="single" w:sz="24" w:space="0" w:color="auto"/>
            </w:tcBorders>
            <w:vAlign w:val="center"/>
          </w:tcPr>
          <w:p w14:paraId="106A5C60" w14:textId="77777777" w:rsidR="006E382A" w:rsidRPr="006E382A" w:rsidRDefault="006E382A" w:rsidP="006E382A">
            <w:pPr>
              <w:overflowPunct w:val="0"/>
              <w:autoSpaceDE w:val="0"/>
              <w:autoSpaceDN w:val="0"/>
              <w:adjustRightInd w:val="0"/>
              <w:textAlignment w:val="baseline"/>
              <w:rPr>
                <w:rFonts w:ascii="Verdana" w:hAnsi="Verdana"/>
                <w:bCs/>
                <w:sz w:val="24"/>
                <w:szCs w:val="24"/>
                <w:lang w:eastAsia="fr-FR"/>
              </w:rPr>
            </w:pPr>
          </w:p>
        </w:tc>
      </w:tr>
    </w:tbl>
    <w:p w14:paraId="06A9481D"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27402B52"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Ainsi la miséricorde intègre la vérité, la justice, le pardon et la paix. Elle est un processus comme l’affirme le Psaume 84(85),11-14 :</w:t>
      </w:r>
    </w:p>
    <w:p w14:paraId="63CAB7C3"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i/>
          <w:iCs/>
          <w:kern w:val="0"/>
          <w:sz w:val="24"/>
          <w:szCs w:val="24"/>
          <w:lang w:eastAsia="fr-FR"/>
          <w14:ligatures w14:val="none"/>
        </w:rPr>
      </w:pPr>
      <w:r w:rsidRPr="006E382A">
        <w:rPr>
          <w:rFonts w:ascii="Verdana" w:eastAsia="Times New Roman" w:hAnsi="Verdana" w:cs="Times New Roman"/>
          <w:bCs/>
          <w:i/>
          <w:iCs/>
          <w:kern w:val="0"/>
          <w:sz w:val="24"/>
          <w:szCs w:val="24"/>
          <w:lang w:eastAsia="fr-FR"/>
          <w14:ligatures w14:val="none"/>
        </w:rPr>
        <w:t>« </w:t>
      </w:r>
      <w:r w:rsidRPr="006E382A">
        <w:rPr>
          <w:rFonts w:ascii="Verdana" w:eastAsia="Times New Roman" w:hAnsi="Verdana" w:cs="Times New Roman"/>
          <w:b/>
          <w:i/>
          <w:iCs/>
          <w:kern w:val="0"/>
          <w:sz w:val="24"/>
          <w:szCs w:val="24"/>
          <w:lang w:eastAsia="fr-FR"/>
          <w14:ligatures w14:val="none"/>
        </w:rPr>
        <w:t>Amour et vérité</w:t>
      </w:r>
      <w:r w:rsidRPr="006E382A">
        <w:rPr>
          <w:rFonts w:ascii="Verdana" w:eastAsia="Times New Roman" w:hAnsi="Verdana" w:cs="Times New Roman"/>
          <w:bCs/>
          <w:i/>
          <w:iCs/>
          <w:kern w:val="0"/>
          <w:sz w:val="24"/>
          <w:szCs w:val="24"/>
          <w:lang w:eastAsia="fr-FR"/>
          <w14:ligatures w14:val="none"/>
        </w:rPr>
        <w:t xml:space="preserve"> se rencontrent, </w:t>
      </w:r>
      <w:r w:rsidRPr="006E382A">
        <w:rPr>
          <w:rFonts w:ascii="Verdana" w:eastAsia="Times New Roman" w:hAnsi="Verdana" w:cs="Times New Roman"/>
          <w:b/>
          <w:i/>
          <w:iCs/>
          <w:kern w:val="0"/>
          <w:sz w:val="24"/>
          <w:szCs w:val="24"/>
          <w:lang w:eastAsia="fr-FR"/>
          <w14:ligatures w14:val="none"/>
        </w:rPr>
        <w:t>justice et paix</w:t>
      </w:r>
      <w:r w:rsidRPr="006E382A">
        <w:rPr>
          <w:rFonts w:ascii="Verdana" w:eastAsia="Times New Roman" w:hAnsi="Verdana" w:cs="Times New Roman"/>
          <w:bCs/>
          <w:i/>
          <w:iCs/>
          <w:kern w:val="0"/>
          <w:sz w:val="24"/>
          <w:szCs w:val="24"/>
          <w:lang w:eastAsia="fr-FR"/>
          <w14:ligatures w14:val="none"/>
        </w:rPr>
        <w:t xml:space="preserve"> s'embrassent ;</w:t>
      </w:r>
    </w:p>
    <w:p w14:paraId="72F89EE9"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i/>
          <w:iCs/>
          <w:kern w:val="0"/>
          <w:sz w:val="24"/>
          <w:szCs w:val="24"/>
          <w:lang w:eastAsia="fr-FR"/>
          <w14:ligatures w14:val="none"/>
        </w:rPr>
      </w:pPr>
      <w:r w:rsidRPr="006E382A">
        <w:rPr>
          <w:rFonts w:ascii="Verdana" w:eastAsia="Times New Roman" w:hAnsi="Verdana" w:cs="Times New Roman"/>
          <w:b/>
          <w:i/>
          <w:iCs/>
          <w:kern w:val="0"/>
          <w:sz w:val="24"/>
          <w:szCs w:val="24"/>
          <w:lang w:eastAsia="fr-FR"/>
          <w14:ligatures w14:val="none"/>
        </w:rPr>
        <w:t>la vérité</w:t>
      </w:r>
      <w:r w:rsidRPr="006E382A">
        <w:rPr>
          <w:rFonts w:ascii="Verdana" w:eastAsia="Times New Roman" w:hAnsi="Verdana" w:cs="Times New Roman"/>
          <w:bCs/>
          <w:i/>
          <w:iCs/>
          <w:kern w:val="0"/>
          <w:sz w:val="24"/>
          <w:szCs w:val="24"/>
          <w:lang w:eastAsia="fr-FR"/>
          <w14:ligatures w14:val="none"/>
        </w:rPr>
        <w:t xml:space="preserve"> germera de la terre et du ciel se penchera </w:t>
      </w:r>
      <w:r w:rsidRPr="006E382A">
        <w:rPr>
          <w:rFonts w:ascii="Verdana" w:eastAsia="Times New Roman" w:hAnsi="Verdana" w:cs="Times New Roman"/>
          <w:b/>
          <w:i/>
          <w:iCs/>
          <w:kern w:val="0"/>
          <w:sz w:val="24"/>
          <w:szCs w:val="24"/>
          <w:lang w:eastAsia="fr-FR"/>
          <w14:ligatures w14:val="none"/>
        </w:rPr>
        <w:t>la justice</w:t>
      </w:r>
      <w:r w:rsidRPr="006E382A">
        <w:rPr>
          <w:rFonts w:ascii="Verdana" w:eastAsia="Times New Roman" w:hAnsi="Verdana" w:cs="Times New Roman"/>
          <w:bCs/>
          <w:i/>
          <w:iCs/>
          <w:kern w:val="0"/>
          <w:sz w:val="24"/>
          <w:szCs w:val="24"/>
          <w:lang w:eastAsia="fr-FR"/>
          <w14:ligatures w14:val="none"/>
        </w:rPr>
        <w:t>.</w:t>
      </w:r>
    </w:p>
    <w:p w14:paraId="46F54023"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i/>
          <w:iCs/>
          <w:kern w:val="0"/>
          <w:sz w:val="24"/>
          <w:szCs w:val="24"/>
          <w:lang w:eastAsia="fr-FR"/>
          <w14:ligatures w14:val="none"/>
        </w:rPr>
      </w:pPr>
      <w:r w:rsidRPr="006E382A">
        <w:rPr>
          <w:rFonts w:ascii="Verdana" w:eastAsia="Times New Roman" w:hAnsi="Verdana" w:cs="Times New Roman"/>
          <w:bCs/>
          <w:i/>
          <w:iCs/>
          <w:kern w:val="0"/>
          <w:sz w:val="24"/>
          <w:szCs w:val="24"/>
          <w:lang w:eastAsia="fr-FR"/>
          <w14:ligatures w14:val="none"/>
        </w:rPr>
        <w:t>Le Seigneur donnera ses bienfaits, et notre terre donnera son fruit.</w:t>
      </w:r>
    </w:p>
    <w:p w14:paraId="49AA6358"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i/>
          <w:iCs/>
          <w:kern w:val="0"/>
          <w:sz w:val="24"/>
          <w:szCs w:val="24"/>
          <w:lang w:eastAsia="fr-FR"/>
          <w14:ligatures w14:val="none"/>
        </w:rPr>
      </w:pPr>
      <w:r w:rsidRPr="006E382A">
        <w:rPr>
          <w:rFonts w:ascii="Verdana" w:eastAsia="Times New Roman" w:hAnsi="Verdana" w:cs="Times New Roman"/>
          <w:b/>
          <w:i/>
          <w:iCs/>
          <w:kern w:val="0"/>
          <w:sz w:val="24"/>
          <w:szCs w:val="24"/>
          <w:lang w:eastAsia="fr-FR"/>
          <w14:ligatures w14:val="none"/>
        </w:rPr>
        <w:t>La justice</w:t>
      </w:r>
      <w:r w:rsidRPr="006E382A">
        <w:rPr>
          <w:rFonts w:ascii="Verdana" w:eastAsia="Times New Roman" w:hAnsi="Verdana" w:cs="Times New Roman"/>
          <w:bCs/>
          <w:i/>
          <w:iCs/>
          <w:kern w:val="0"/>
          <w:sz w:val="24"/>
          <w:szCs w:val="24"/>
          <w:lang w:eastAsia="fr-FR"/>
          <w14:ligatures w14:val="none"/>
        </w:rPr>
        <w:t xml:space="preserve"> marchera devant lui, et ses pas traceront le chemin. »</w:t>
      </w:r>
    </w:p>
    <w:p w14:paraId="28B1FEA3"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4F827A9F"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Cs/>
          <w:kern w:val="0"/>
          <w:sz w:val="24"/>
          <w:szCs w:val="24"/>
          <w:lang w:eastAsia="fr-FR"/>
          <w14:ligatures w14:val="none"/>
        </w:rPr>
        <w:t>Détaillons à nouveau les quatre composantes :</w:t>
      </w:r>
    </w:p>
    <w:p w14:paraId="5BA70392" w14:textId="77777777" w:rsidR="006E382A" w:rsidRPr="006E382A" w:rsidRDefault="006E382A" w:rsidP="006E382A">
      <w:pPr>
        <w:widowControl w:val="0"/>
        <w:numPr>
          <w:ilvl w:val="0"/>
          <w:numId w:val="5"/>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Amour :</w:t>
      </w:r>
      <w:r w:rsidRPr="006E382A">
        <w:rPr>
          <w:rFonts w:ascii="Verdana" w:eastAsia="Times New Roman" w:hAnsi="Verdana" w:cs="Times New Roman"/>
          <w:bCs/>
          <w:kern w:val="0"/>
          <w:sz w:val="24"/>
          <w:szCs w:val="24"/>
          <w:lang w:eastAsia="fr-FR"/>
          <w14:ligatures w14:val="none"/>
        </w:rPr>
        <w:t xml:space="preserve"> C’est par amour de Dieu que Pierre choisit de suivre Jésus : </w:t>
      </w:r>
      <w:r w:rsidRPr="006E382A">
        <w:rPr>
          <w:rFonts w:ascii="Verdana" w:eastAsia="Times New Roman" w:hAnsi="Verdana" w:cs="Times New Roman"/>
          <w:bCs/>
          <w:i/>
          <w:iCs/>
          <w:kern w:val="0"/>
          <w:sz w:val="24"/>
          <w:szCs w:val="24"/>
          <w:lang w:eastAsia="fr-FR"/>
          <w14:ligatures w14:val="none"/>
        </w:rPr>
        <w:t>«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Képhas ″ – ce qui veut dire : Pierre »</w:t>
      </w:r>
      <w:r w:rsidRPr="006E382A">
        <w:rPr>
          <w:rFonts w:ascii="Verdana" w:eastAsia="Times New Roman" w:hAnsi="Verdana" w:cs="Times New Roman"/>
          <w:bCs/>
          <w:kern w:val="0"/>
          <w:sz w:val="24"/>
          <w:szCs w:val="24"/>
          <w:lang w:eastAsia="fr-FR"/>
          <w14:ligatures w14:val="none"/>
        </w:rPr>
        <w:t xml:space="preserve"> (Jean 1,40-42). Jésus pose son regard d’amour sur Simon, ce qui le transforme en Pierre. C’est le point de départ de la miséricorde.</w:t>
      </w:r>
    </w:p>
    <w:p w14:paraId="3140E1C4" w14:textId="77777777" w:rsidR="006E382A" w:rsidRPr="006E382A" w:rsidRDefault="006E382A" w:rsidP="006E382A">
      <w:pPr>
        <w:widowControl w:val="0"/>
        <w:overflowPunct w:val="0"/>
        <w:autoSpaceDE w:val="0"/>
        <w:autoSpaceDN w:val="0"/>
        <w:adjustRightInd w:val="0"/>
        <w:spacing w:after="0" w:line="240" w:lineRule="auto"/>
        <w:ind w:left="720"/>
        <w:contextualSpacing/>
        <w:jc w:val="both"/>
        <w:textAlignment w:val="baseline"/>
        <w:rPr>
          <w:rFonts w:ascii="Verdana" w:eastAsia="Times New Roman" w:hAnsi="Verdana" w:cs="Times New Roman"/>
          <w:bCs/>
          <w:kern w:val="0"/>
          <w:sz w:val="24"/>
          <w:szCs w:val="24"/>
          <w:lang w:eastAsia="fr-FR"/>
          <w14:ligatures w14:val="none"/>
        </w:rPr>
      </w:pPr>
    </w:p>
    <w:p w14:paraId="2121DAFF" w14:textId="77777777" w:rsidR="006E382A" w:rsidRPr="006E382A" w:rsidRDefault="006E382A" w:rsidP="006E382A">
      <w:pPr>
        <w:widowControl w:val="0"/>
        <w:numPr>
          <w:ilvl w:val="0"/>
          <w:numId w:val="5"/>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Vérité :</w:t>
      </w:r>
      <w:r w:rsidRPr="006E382A">
        <w:rPr>
          <w:rFonts w:ascii="Verdana" w:eastAsia="Times New Roman" w:hAnsi="Verdana" w:cs="Times New Roman"/>
          <w:bCs/>
          <w:kern w:val="0"/>
          <w:sz w:val="24"/>
          <w:szCs w:val="24"/>
          <w:lang w:eastAsia="fr-FR"/>
          <w14:ligatures w14:val="none"/>
        </w:rPr>
        <w:t xml:space="preserve"> Il n’y a pas de véritable amour sans vérité. Jésus qui est la vérité (Jean 14,6 : </w:t>
      </w:r>
      <w:r w:rsidRPr="006E382A">
        <w:rPr>
          <w:rFonts w:ascii="Verdana" w:eastAsia="Times New Roman" w:hAnsi="Verdana" w:cs="Times New Roman"/>
          <w:bCs/>
          <w:i/>
          <w:iCs/>
          <w:kern w:val="0"/>
          <w:sz w:val="24"/>
          <w:szCs w:val="24"/>
          <w:lang w:eastAsia="fr-FR"/>
          <w14:ligatures w14:val="none"/>
        </w:rPr>
        <w:t>« Moi, je suis le Chemin, la Vérité et la Vie ; personne ne va vers le Père sans passer par moi »</w:t>
      </w:r>
      <w:r w:rsidRPr="006E382A">
        <w:rPr>
          <w:rFonts w:ascii="Verdana" w:eastAsia="Times New Roman" w:hAnsi="Verdana" w:cs="Times New Roman"/>
          <w:bCs/>
          <w:kern w:val="0"/>
          <w:sz w:val="24"/>
          <w:szCs w:val="24"/>
          <w:lang w:eastAsia="fr-FR"/>
          <w14:ligatures w14:val="none"/>
        </w:rPr>
        <w:t>) vient faire la vérité en nous et par nous. Comme le triple reniement de Pierre, nos péchés sont mis en lumière par la Parole de Dieu.</w:t>
      </w:r>
    </w:p>
    <w:p w14:paraId="2ADB245B"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340E87FB" w14:textId="77777777" w:rsidR="006E382A" w:rsidRPr="006E382A" w:rsidRDefault="006E382A" w:rsidP="006E382A">
      <w:pPr>
        <w:widowControl w:val="0"/>
        <w:numPr>
          <w:ilvl w:val="0"/>
          <w:numId w:val="5"/>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Justice :</w:t>
      </w:r>
      <w:r w:rsidRPr="006E382A">
        <w:rPr>
          <w:rFonts w:ascii="Verdana" w:eastAsia="Times New Roman" w:hAnsi="Verdana" w:cs="Times New Roman"/>
          <w:bCs/>
          <w:kern w:val="0"/>
          <w:sz w:val="24"/>
          <w:szCs w:val="24"/>
          <w:lang w:eastAsia="fr-FR"/>
          <w14:ligatures w14:val="none"/>
        </w:rPr>
        <w:t xml:space="preserve"> C’est le cœur accordé au cœur de Dieu ; elle dépasse la justice humaine nécessaire pour prendre conscience de la portée de nos actes mauvais et de leurs conséquences</w:t>
      </w:r>
      <w:r w:rsidRPr="006E382A">
        <w:rPr>
          <w:rFonts w:ascii="Verdana" w:eastAsia="Times New Roman" w:hAnsi="Verdana" w:cs="Times New Roman"/>
          <w:bCs/>
          <w:kern w:val="0"/>
          <w:sz w:val="24"/>
          <w:szCs w:val="24"/>
          <w:vertAlign w:val="superscript"/>
          <w:lang w:eastAsia="fr-FR"/>
          <w14:ligatures w14:val="none"/>
        </w:rPr>
        <w:footnoteReference w:id="10"/>
      </w:r>
      <w:r w:rsidRPr="006E382A">
        <w:rPr>
          <w:rFonts w:ascii="Verdana" w:eastAsia="Times New Roman" w:hAnsi="Verdana" w:cs="Times New Roman"/>
          <w:bCs/>
          <w:kern w:val="0"/>
          <w:sz w:val="24"/>
          <w:szCs w:val="24"/>
          <w:lang w:eastAsia="fr-FR"/>
          <w14:ligatures w14:val="none"/>
        </w:rPr>
        <w:t xml:space="preserve">. Il n’y a pas de pardon sans justice, ni de justice de Dieu, sans amour. La vérité de nos péchés, de notre mal, germe de la terre, et du ciel se penche la justice du cœur de Dieu accordé au cœur renouvelé de l’homme (Psaume </w:t>
      </w:r>
      <w:r w:rsidRPr="006E382A">
        <w:rPr>
          <w:rFonts w:ascii="Verdana" w:eastAsia="Times New Roman" w:hAnsi="Verdana" w:cs="Times New Roman"/>
          <w:bCs/>
          <w:kern w:val="0"/>
          <w:sz w:val="24"/>
          <w:szCs w:val="24"/>
          <w:lang w:eastAsia="fr-FR"/>
          <w14:ligatures w14:val="none"/>
        </w:rPr>
        <w:lastRenderedPageBreak/>
        <w:t xml:space="preserve">85(84),12). Jésus, en posant par trois fois la question à Pierre : </w:t>
      </w:r>
      <w:r w:rsidRPr="006E382A">
        <w:rPr>
          <w:rFonts w:ascii="Verdana" w:eastAsia="Times New Roman" w:hAnsi="Verdana" w:cs="Times New Roman"/>
          <w:bCs/>
          <w:i/>
          <w:iCs/>
          <w:kern w:val="0"/>
          <w:sz w:val="24"/>
          <w:szCs w:val="24"/>
          <w:lang w:eastAsia="fr-FR"/>
          <w14:ligatures w14:val="none"/>
        </w:rPr>
        <w:t>« M’aimes-tu plus que ceux-ci ? »</w:t>
      </w:r>
      <w:r w:rsidRPr="006E382A">
        <w:rPr>
          <w:rFonts w:ascii="Verdana" w:eastAsia="Times New Roman" w:hAnsi="Verdana" w:cs="Times New Roman"/>
          <w:bCs/>
          <w:kern w:val="0"/>
          <w:sz w:val="24"/>
          <w:szCs w:val="24"/>
          <w:lang w:eastAsia="fr-FR"/>
          <w14:ligatures w14:val="none"/>
        </w:rPr>
        <w:t xml:space="preserve">, lui donne l’occasion de se réconcilier avec lui-même et avec Dieu en réaffirmant le fond de son cœur : </w:t>
      </w:r>
      <w:r w:rsidRPr="006E382A">
        <w:rPr>
          <w:rFonts w:ascii="Verdana" w:eastAsia="Times New Roman" w:hAnsi="Verdana" w:cs="Times New Roman"/>
          <w:bCs/>
          <w:i/>
          <w:iCs/>
          <w:kern w:val="0"/>
          <w:sz w:val="24"/>
          <w:szCs w:val="24"/>
          <w:lang w:eastAsia="fr-FR"/>
          <w14:ligatures w14:val="none"/>
        </w:rPr>
        <w:t>« Seigneur, toi, tu sais tout : tu sais bien que je t’aime »</w:t>
      </w:r>
      <w:r w:rsidRPr="006E382A">
        <w:rPr>
          <w:rFonts w:ascii="Verdana" w:eastAsia="Times New Roman" w:hAnsi="Verdana" w:cs="Times New Roman"/>
          <w:bCs/>
          <w:kern w:val="0"/>
          <w:sz w:val="24"/>
          <w:szCs w:val="24"/>
          <w:lang w:eastAsia="fr-FR"/>
          <w14:ligatures w14:val="none"/>
        </w:rPr>
        <w:t xml:space="preserve"> (Jean 21,17).</w:t>
      </w:r>
    </w:p>
    <w:p w14:paraId="2C83889E"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4D1CE678" w14:textId="77777777" w:rsidR="006E382A" w:rsidRPr="006E382A" w:rsidRDefault="006E382A" w:rsidP="006E382A">
      <w:pPr>
        <w:widowControl w:val="0"/>
        <w:numPr>
          <w:ilvl w:val="0"/>
          <w:numId w:val="5"/>
        </w:numPr>
        <w:overflowPunct w:val="0"/>
        <w:autoSpaceDE w:val="0"/>
        <w:autoSpaceDN w:val="0"/>
        <w:adjustRightInd w:val="0"/>
        <w:spacing w:after="0" w:line="240" w:lineRule="auto"/>
        <w:contextualSpacing/>
        <w:jc w:val="both"/>
        <w:textAlignment w:val="baseline"/>
        <w:rPr>
          <w:rFonts w:ascii="Verdana" w:eastAsia="Times New Roman" w:hAnsi="Verdana" w:cs="Times New Roman"/>
          <w:bCs/>
          <w:kern w:val="0"/>
          <w:sz w:val="24"/>
          <w:szCs w:val="24"/>
          <w:lang w:eastAsia="fr-FR"/>
          <w14:ligatures w14:val="none"/>
        </w:rPr>
      </w:pPr>
      <w:r w:rsidRPr="006E382A">
        <w:rPr>
          <w:rFonts w:ascii="Verdana" w:eastAsia="Times New Roman" w:hAnsi="Verdana" w:cs="Times New Roman"/>
          <w:b/>
          <w:kern w:val="0"/>
          <w:sz w:val="24"/>
          <w:szCs w:val="24"/>
          <w:lang w:eastAsia="fr-FR"/>
          <w14:ligatures w14:val="none"/>
        </w:rPr>
        <w:t>Pardon :</w:t>
      </w:r>
      <w:r w:rsidRPr="006E382A">
        <w:rPr>
          <w:rFonts w:ascii="Verdana" w:eastAsia="Times New Roman" w:hAnsi="Verdana" w:cs="Times New Roman"/>
          <w:bCs/>
          <w:kern w:val="0"/>
          <w:sz w:val="24"/>
          <w:szCs w:val="24"/>
          <w:lang w:eastAsia="fr-FR"/>
          <w14:ligatures w14:val="none"/>
        </w:rPr>
        <w:t xml:space="preserve"> Alors le pardon peut nouer la gerbe pour réconcilier l’homme avec lui-même, avec les autres, avec l’univers, par le pardon de Dieu. Et le signe de cette réconciliation est la paix intérieure retrouvée et agrandie. Pierre reçoit une nouvelle mission : </w:t>
      </w:r>
      <w:r w:rsidRPr="006E382A">
        <w:rPr>
          <w:rFonts w:ascii="Verdana" w:eastAsia="Times New Roman" w:hAnsi="Verdana" w:cs="Times New Roman"/>
          <w:bCs/>
          <w:i/>
          <w:iCs/>
          <w:kern w:val="0"/>
          <w:sz w:val="24"/>
          <w:szCs w:val="24"/>
          <w:lang w:eastAsia="fr-FR"/>
          <w14:ligatures w14:val="none"/>
        </w:rPr>
        <w:t>« Sois le berger de mes brebis »</w:t>
      </w:r>
      <w:r w:rsidRPr="006E382A">
        <w:rPr>
          <w:rFonts w:ascii="Verdana" w:eastAsia="Times New Roman" w:hAnsi="Verdana" w:cs="Times New Roman"/>
          <w:bCs/>
          <w:kern w:val="0"/>
          <w:sz w:val="24"/>
          <w:szCs w:val="24"/>
          <w:lang w:eastAsia="fr-FR"/>
          <w14:ligatures w14:val="none"/>
        </w:rPr>
        <w:t xml:space="preserve"> (Jean 21,17), pour représenter Jésus, l’unique berger (Jean 10), en faveur de l’unité de l’Église naissante.</w:t>
      </w:r>
    </w:p>
    <w:p w14:paraId="68C277F6" w14:textId="77777777" w:rsidR="006E382A" w:rsidRPr="006E382A" w:rsidRDefault="006E382A" w:rsidP="006E382A">
      <w:pPr>
        <w:widowControl w:val="0"/>
        <w:overflowPunct w:val="0"/>
        <w:autoSpaceDE w:val="0"/>
        <w:autoSpaceDN w:val="0"/>
        <w:adjustRightInd w:val="0"/>
        <w:spacing w:after="0" w:line="240" w:lineRule="auto"/>
        <w:jc w:val="both"/>
        <w:textAlignment w:val="baseline"/>
        <w:rPr>
          <w:rFonts w:ascii="Verdana" w:eastAsia="Times New Roman" w:hAnsi="Verdana" w:cs="Times New Roman"/>
          <w:bCs/>
          <w:kern w:val="0"/>
          <w:sz w:val="24"/>
          <w:szCs w:val="24"/>
          <w:lang w:eastAsia="fr-FR"/>
          <w14:ligatures w14:val="none"/>
        </w:rPr>
      </w:pPr>
    </w:p>
    <w:p w14:paraId="59E8A5E9" w14:textId="77777777" w:rsidR="006E382A" w:rsidRDefault="006E382A"/>
    <w:sectPr w:rsidR="006E38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F25F" w14:textId="77777777" w:rsidR="00CB21EA" w:rsidRDefault="00CB21EA" w:rsidP="006E382A">
      <w:pPr>
        <w:spacing w:after="0" w:line="240" w:lineRule="auto"/>
      </w:pPr>
      <w:r>
        <w:separator/>
      </w:r>
    </w:p>
  </w:endnote>
  <w:endnote w:type="continuationSeparator" w:id="0">
    <w:p w14:paraId="160757BD" w14:textId="77777777" w:rsidR="00CB21EA" w:rsidRDefault="00CB21EA" w:rsidP="006E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1502" w14:textId="77777777" w:rsidR="00CB21EA" w:rsidRDefault="00CB21EA" w:rsidP="006E382A">
      <w:pPr>
        <w:spacing w:after="0" w:line="240" w:lineRule="auto"/>
      </w:pPr>
      <w:r>
        <w:separator/>
      </w:r>
    </w:p>
  </w:footnote>
  <w:footnote w:type="continuationSeparator" w:id="0">
    <w:p w14:paraId="56CA6771" w14:textId="77777777" w:rsidR="00CB21EA" w:rsidRDefault="00CB21EA" w:rsidP="006E382A">
      <w:pPr>
        <w:spacing w:after="0" w:line="240" w:lineRule="auto"/>
      </w:pPr>
      <w:r>
        <w:continuationSeparator/>
      </w:r>
    </w:p>
  </w:footnote>
  <w:footnote w:id="1">
    <w:p w14:paraId="5C42E2F2" w14:textId="77777777" w:rsidR="006E382A" w:rsidRDefault="006E382A" w:rsidP="006E382A">
      <w:pPr>
        <w:pStyle w:val="Notedebasdepage"/>
      </w:pPr>
      <w:r>
        <w:rPr>
          <w:rStyle w:val="Appelnotedebasdep"/>
        </w:rPr>
        <w:footnoteRef/>
      </w:r>
      <w:r>
        <w:t xml:space="preserve"> </w:t>
      </w:r>
      <w:r w:rsidRPr="007122EC">
        <w:t>Le carré sémiotique consiste à représenter les concepts qui sont à la base d'une structure, tel un récit ou un message publicitaire,</w:t>
      </w:r>
      <w:r>
        <w:t xml:space="preserve"> ici le concept</w:t>
      </w:r>
      <w:r>
        <w:rPr>
          <w:color w:val="FF0000"/>
        </w:rPr>
        <w:t xml:space="preserve"> </w:t>
      </w:r>
      <w:r>
        <w:t>discernement,</w:t>
      </w:r>
      <w:r w:rsidRPr="007122EC">
        <w:t xml:space="preserve"> en binômes de termes opposés et contradictoires du type vrai/faux, non-vrai/non-faux.</w:t>
      </w:r>
    </w:p>
  </w:footnote>
  <w:footnote w:id="2">
    <w:p w14:paraId="0D094C10" w14:textId="77777777" w:rsidR="006E382A" w:rsidRDefault="006E382A" w:rsidP="006E382A">
      <w:pPr>
        <w:pStyle w:val="Notedebasdepage"/>
      </w:pPr>
      <w:r>
        <w:rPr>
          <w:rStyle w:val="Appelnotedebasdep"/>
        </w:rPr>
        <w:footnoteRef/>
      </w:r>
      <w:r>
        <w:t xml:space="preserve"> </w:t>
      </w:r>
      <w:r w:rsidRPr="004A5F77">
        <w:t>Les quatre récits de l'arrestation de Jésus présentent des variantes entre eux, voire des divergences, y compris entre les synoptiques</w:t>
      </w:r>
      <w:r w:rsidRPr="00321461">
        <w:t xml:space="preserve"> </w:t>
      </w:r>
      <w:r>
        <w:t>(</w:t>
      </w:r>
      <w:r w:rsidRPr="004A5F77">
        <w:t>M</w:t>
      </w:r>
      <w:r>
        <w:t>ar</w:t>
      </w:r>
      <w:r w:rsidRPr="004A5F77">
        <w:t>c 14,43-52</w:t>
      </w:r>
      <w:r>
        <w:t> ;</w:t>
      </w:r>
      <w:r w:rsidRPr="004A5F77">
        <w:t xml:space="preserve"> M</w:t>
      </w:r>
      <w:r>
        <w:t>a</w:t>
      </w:r>
      <w:r w:rsidRPr="004A5F77">
        <w:t>t</w:t>
      </w:r>
      <w:r>
        <w:t>thieu</w:t>
      </w:r>
      <w:r w:rsidRPr="004A5F77">
        <w:t xml:space="preserve"> 26,47-57 et L</w:t>
      </w:r>
      <w:r>
        <w:t>u</w:t>
      </w:r>
      <w:r w:rsidRPr="004A5F77">
        <w:t>c 22,47-54</w:t>
      </w:r>
      <w:r>
        <w:t> ; puis</w:t>
      </w:r>
      <w:r w:rsidRPr="004A5F77">
        <w:t xml:space="preserve"> J</w:t>
      </w:r>
      <w:r>
        <w:t xml:space="preserve">ean </w:t>
      </w:r>
      <w:r w:rsidRPr="004A5F77">
        <w:t>18</w:t>
      </w:r>
      <w:r>
        <w:t>,3-12)</w:t>
      </w:r>
      <w:r w:rsidRPr="004A5F77">
        <w:t>. Par exemple, les évangiles synoptiques mentionnent l'intervention des « serviteurs des grands prêtres et des Pharisiens », c'est-à-dire de la milice du Sanhédri</w:t>
      </w:r>
      <w:r w:rsidRPr="00E6525F">
        <w:t>n,</w:t>
      </w:r>
      <w:r w:rsidRPr="004A5F77">
        <w:t xml:space="preserve"> tandis que l'Évangile de Jean évoque une cohorte romaine.</w:t>
      </w:r>
    </w:p>
    <w:p w14:paraId="38B7CCBE" w14:textId="77777777" w:rsidR="006E382A" w:rsidRDefault="006E382A" w:rsidP="006E382A">
      <w:pPr>
        <w:pStyle w:val="Notedebasdepage"/>
      </w:pPr>
    </w:p>
  </w:footnote>
  <w:footnote w:id="3">
    <w:p w14:paraId="7E366112" w14:textId="77777777" w:rsidR="006E382A" w:rsidRDefault="006E382A" w:rsidP="006E382A">
      <w:pPr>
        <w:pStyle w:val="Notedebasdepage"/>
      </w:pPr>
      <w:r>
        <w:rPr>
          <w:rStyle w:val="Appelnotedebasdep"/>
        </w:rPr>
        <w:footnoteRef/>
      </w:r>
      <w:r>
        <w:t xml:space="preserve"> Dans l’absolution du sacrement du </w:t>
      </w:r>
      <w:r w:rsidRPr="00E6525F">
        <w:t>pardon,</w:t>
      </w:r>
      <w:r>
        <w:t xml:space="preserve"> le prêtre prie : « </w:t>
      </w:r>
      <w:r w:rsidRPr="00B11F42">
        <w:t>Que Dieu notre Père vous montre sa miséricorde ! Par la mort et la Résurrection de son Fils, il a réconcilié le monde avec lui et il a envoyé l’Esprit Saint pour la rémission des péchés ; par le ministère de l’Église, qu’il vous donne le pardon et la paix ! Et moi, au nom du Père et du Fils et du Saint-Esprit, je vous pardonne tous vos péchés ».</w:t>
      </w:r>
      <w:r>
        <w:t xml:space="preserve"> L’Esprit-Saint est donc envoyé pour la rémission des péchés (cf. Jean 20,22-23).</w:t>
      </w:r>
    </w:p>
  </w:footnote>
  <w:footnote w:id="4">
    <w:p w14:paraId="0736FDC2" w14:textId="77777777" w:rsidR="006E382A" w:rsidRPr="00AA39DB" w:rsidRDefault="006E382A" w:rsidP="006E382A">
      <w:pPr>
        <w:pStyle w:val="Notedebasdepage"/>
      </w:pPr>
      <w:r>
        <w:rPr>
          <w:rStyle w:val="Appelnotedebasdep"/>
        </w:rPr>
        <w:footnoteRef/>
      </w:r>
      <w:r>
        <w:t xml:space="preserve"> </w:t>
      </w:r>
      <w:r w:rsidRPr="0073690E">
        <w:t>Satan, pour beaucoup de théologien</w:t>
      </w:r>
      <w:r>
        <w:t>s, tout en étant une réalité incontestable,</w:t>
      </w:r>
      <w:r w:rsidRPr="0073690E">
        <w:t xml:space="preserve"> est une non-personne</w:t>
      </w:r>
      <w:r>
        <w:t xml:space="preserve">. C’est la position de </w:t>
      </w:r>
      <w:bookmarkStart w:id="2" w:name="_Hlk106383344"/>
      <w:r>
        <w:t xml:space="preserve">Joseph Ratzinger en réponse au livre de J. HAAG, </w:t>
      </w:r>
      <w:r w:rsidRPr="00BE2400">
        <w:rPr>
          <w:i/>
          <w:iCs/>
        </w:rPr>
        <w:t>Liquidation du diable</w:t>
      </w:r>
      <w:r>
        <w:rPr>
          <w:i/>
          <w:iCs/>
        </w:rPr>
        <w:t>,</w:t>
      </w:r>
      <w:r>
        <w:t xml:space="preserve"> voir : </w:t>
      </w:r>
      <w:hyperlink r:id="rId1" w:history="1">
        <w:r w:rsidRPr="008D03DC">
          <w:rPr>
            <w:rStyle w:val="Lienhypertexte1"/>
          </w:rPr>
          <w:t>https://www.padreblog.fr/wp-content/uploads/2015/08/M%C3%A9moire-P.-Gaultier-de-Chaill%C3%A9-Satan-Personne-ou-Personnage-4.pdf</w:t>
        </w:r>
      </w:hyperlink>
      <w:bookmarkEnd w:id="2"/>
      <w:r>
        <w:t xml:space="preserve">. Satan n’existe pas par lui-même, en tant que personne, mais seulement dans la mesure où l’homme lui donne prise et emprise, en lui ouvrant consciemment (ou quelquefois inconsciemment, à travers des pratiques ésotériques) la porte de son cœur, mais bien plus au-delà de sa conscience, en se laissant influencer, voire posséder par ses idées et inspirations. Il est le maître du mal. </w:t>
      </w:r>
      <w:r w:rsidRPr="00AA39DB">
        <w:t xml:space="preserve">Voir </w:t>
      </w:r>
      <w:hyperlink r:id="rId2" w:history="1">
        <w:r w:rsidRPr="00AA39DB">
          <w:rPr>
            <w:rStyle w:val="Lienhypertexte1"/>
          </w:rPr>
          <w:t>https://croire.la-croix.com/Definitions/Lexique/Satan/Satan-est-il-une-personne</w:t>
        </w:r>
      </w:hyperlink>
      <w:r w:rsidRPr="00AA39DB">
        <w:t xml:space="preserve"> </w:t>
      </w:r>
      <w:r>
        <w:t>.</w:t>
      </w:r>
    </w:p>
  </w:footnote>
  <w:footnote w:id="5">
    <w:p w14:paraId="63B1A5A9" w14:textId="77777777" w:rsidR="006E382A" w:rsidRDefault="006E382A" w:rsidP="006E382A">
      <w:pPr>
        <w:pStyle w:val="Notedebasdepage"/>
      </w:pPr>
      <w:r>
        <w:rPr>
          <w:rStyle w:val="Appelnotedebasdep"/>
        </w:rPr>
        <w:footnoteRef/>
      </w:r>
      <w:r>
        <w:t xml:space="preserve"> Ce chemin de guérison intérieure est certainement à proposer pour l’évangélisation. Beaucoup de nos contemporains vont chez le psychologue ou le psychiatre, ce qui est parfois nécessair</w:t>
      </w:r>
      <w:r w:rsidRPr="00AE774B">
        <w:t>e,</w:t>
      </w:r>
      <w:r>
        <w:t xml:space="preserve"> voire indispensable, mais l’Église devrait aussi davantage proposer un chemin de guérison par la prière des frères et sœurs, l’accompagnement spirituel et la guérison intérieure. Voir : Père Marie-Joseph </w:t>
      </w:r>
      <w:proofErr w:type="spellStart"/>
      <w:r>
        <w:t>VERLINDE</w:t>
      </w:r>
      <w:proofErr w:type="spellEnd"/>
      <w:r>
        <w:t xml:space="preserve">, </w:t>
      </w:r>
      <w:r w:rsidRPr="003A1E76">
        <w:rPr>
          <w:i/>
          <w:iCs/>
        </w:rPr>
        <w:t>Parcours de guérison intérieure</w:t>
      </w:r>
      <w:r>
        <w:t xml:space="preserve">, Presses de la renaissance, Paris, 2003 et Edouard </w:t>
      </w:r>
      <w:proofErr w:type="spellStart"/>
      <w:r>
        <w:t>GUEYDAN</w:t>
      </w:r>
      <w:proofErr w:type="spellEnd"/>
      <w:r>
        <w:t xml:space="preserve">, </w:t>
      </w:r>
      <w:r w:rsidRPr="00486F1F">
        <w:rPr>
          <w:i/>
          <w:iCs/>
        </w:rPr>
        <w:t>La guérison intérieure - Le chemin du pardon</w:t>
      </w:r>
      <w:r>
        <w:rPr>
          <w:i/>
          <w:iCs/>
        </w:rPr>
        <w:t>,</w:t>
      </w:r>
      <w:r w:rsidRPr="00486F1F">
        <w:t xml:space="preserve"> </w:t>
      </w:r>
      <w:r>
        <w:t>Edition Fidélité, Bruxelles,</w:t>
      </w:r>
      <w:r w:rsidRPr="00486F1F">
        <w:t xml:space="preserve"> 2014</w:t>
      </w:r>
      <w:r>
        <w:t>.</w:t>
      </w:r>
    </w:p>
  </w:footnote>
  <w:footnote w:id="6">
    <w:p w14:paraId="312D285A" w14:textId="77777777" w:rsidR="006E382A" w:rsidRDefault="006E382A" w:rsidP="006E382A">
      <w:pPr>
        <w:pStyle w:val="Notedebasdepage"/>
      </w:pPr>
      <w:r>
        <w:rPr>
          <w:rStyle w:val="Appelnotedebasdep"/>
        </w:rPr>
        <w:footnoteRef/>
      </w:r>
      <w:r>
        <w:t xml:space="preserve"> Cette prière de guérison n’est pas réservée aux milieux du renouveau charismatique, mais fait partie du trésor de toute l’Église, puisque le sacrement des malades lui est consacré. Nous devrions certainement développer ce ministère, non seulement à travers l’aumônerie des hôpitaux et des homes, </w:t>
      </w:r>
      <w:proofErr w:type="spellStart"/>
      <w:r>
        <w:t>EPAD</w:t>
      </w:r>
      <w:proofErr w:type="spellEnd"/>
      <w:r>
        <w:t xml:space="preserve">, maison de retraite, … mais plus largement à travers l’adoration et la prière spécifique pour ceux et celles qui la </w:t>
      </w:r>
      <w:r w:rsidRPr="009650D3">
        <w:t>demandent.</w:t>
      </w:r>
    </w:p>
  </w:footnote>
  <w:footnote w:id="7">
    <w:p w14:paraId="2C71C403" w14:textId="77777777" w:rsidR="006E382A" w:rsidRDefault="006E382A" w:rsidP="006E382A">
      <w:pPr>
        <w:pStyle w:val="Notedebasdepage"/>
      </w:pPr>
      <w:r>
        <w:rPr>
          <w:rStyle w:val="Appelnotedebasdep"/>
        </w:rPr>
        <w:footnoteRef/>
      </w:r>
      <w:r>
        <w:t xml:space="preserve"> V</w:t>
      </w:r>
      <w:r w:rsidRPr="00D6484F">
        <w:t>oir la note 2</w:t>
      </w:r>
      <w:r>
        <w:t>6</w:t>
      </w:r>
      <w:r w:rsidRPr="00D6484F">
        <w:t xml:space="preserve"> ci-dessus.</w:t>
      </w:r>
    </w:p>
  </w:footnote>
  <w:footnote w:id="8">
    <w:p w14:paraId="23796D3A" w14:textId="77777777" w:rsidR="006E382A" w:rsidRDefault="006E382A" w:rsidP="006E382A">
      <w:pPr>
        <w:pStyle w:val="Notedebasdepage"/>
      </w:pPr>
      <w:r>
        <w:rPr>
          <w:rStyle w:val="Appelnotedebasdep"/>
        </w:rPr>
        <w:footnoteRef/>
      </w:r>
      <w:r>
        <w:t xml:space="preserve"> Voir : </w:t>
      </w:r>
      <w:hyperlink r:id="rId3" w:history="1">
        <w:r w:rsidRPr="00673C04">
          <w:rPr>
            <w:rStyle w:val="Lienhypertexte1"/>
          </w:rPr>
          <w:t>https://www.aaspir.ch/</w:t>
        </w:r>
      </w:hyperlink>
      <w:r>
        <w:t xml:space="preserve"> </w:t>
      </w:r>
      <w:hyperlink r:id="rId4" w:history="1">
        <w:r w:rsidRPr="00673C04">
          <w:rPr>
            <w:rStyle w:val="Lienhypertexte1"/>
          </w:rPr>
          <w:t>https://questions.aleteia.org/articles/133/quest-ce-que-laccompagnement-spirituel/</w:t>
        </w:r>
      </w:hyperlink>
      <w:r>
        <w:t xml:space="preserve"> S</w:t>
      </w:r>
      <w:r w:rsidRPr="009650D3">
        <w:t>œ</w:t>
      </w:r>
      <w:r>
        <w:t xml:space="preserve">ur ANNE DE JÉSUS, </w:t>
      </w:r>
      <w:r w:rsidRPr="00B12BE6">
        <w:rPr>
          <w:i/>
          <w:iCs/>
        </w:rPr>
        <w:t>L’accompagnement spirituel</w:t>
      </w:r>
      <w:r>
        <w:t xml:space="preserve">, Éditions des Béatitudes, </w:t>
      </w:r>
      <w:proofErr w:type="spellStart"/>
      <w:r>
        <w:t>Nouan-le-Fuselier</w:t>
      </w:r>
      <w:proofErr w:type="spellEnd"/>
      <w:r>
        <w:t xml:space="preserve">, 1998 ; Alain </w:t>
      </w:r>
      <w:proofErr w:type="spellStart"/>
      <w:r>
        <w:t>MATTHEUWS</w:t>
      </w:r>
      <w:proofErr w:type="spellEnd"/>
      <w:r>
        <w:t xml:space="preserve">, </w:t>
      </w:r>
      <w:r w:rsidRPr="00B12BE6">
        <w:rPr>
          <w:i/>
          <w:iCs/>
        </w:rPr>
        <w:t>L'accompagnement spirituel</w:t>
      </w:r>
      <w:r>
        <w:t xml:space="preserve">, </w:t>
      </w:r>
      <w:proofErr w:type="spellStart"/>
      <w:r>
        <w:t>Artège</w:t>
      </w:r>
      <w:proofErr w:type="spellEnd"/>
      <w:r>
        <w:t xml:space="preserve">, Perpignan, 2015 ; </w:t>
      </w:r>
      <w:proofErr w:type="spellStart"/>
      <w:r>
        <w:t>Lytta</w:t>
      </w:r>
      <w:proofErr w:type="spellEnd"/>
      <w:r>
        <w:t xml:space="preserve"> BASSET, </w:t>
      </w:r>
      <w:r w:rsidRPr="00B12BE6">
        <w:rPr>
          <w:i/>
          <w:iCs/>
        </w:rPr>
        <w:t>S'initier à l'accompagnement spirituel, Treize expériences en milieu professionnel</w:t>
      </w:r>
      <w:r>
        <w:t>, Labor et Fides, Genève, 2013.</w:t>
      </w:r>
    </w:p>
  </w:footnote>
  <w:footnote w:id="9">
    <w:p w14:paraId="045FFE26" w14:textId="77777777" w:rsidR="006E382A" w:rsidRDefault="006E382A" w:rsidP="006E382A">
      <w:pPr>
        <w:pStyle w:val="Notedebasdepage"/>
      </w:pPr>
      <w:r>
        <w:rPr>
          <w:rStyle w:val="Appelnotedebasdep"/>
        </w:rPr>
        <w:footnoteRef/>
      </w:r>
      <w:r>
        <w:t xml:space="preserve"> Voir la parabole du fils prodigue, Luc 15,11-32 : les deux fils (le « flambeur » et le « bosseur ») ont tous les deux une fausse image de leur père.</w:t>
      </w:r>
    </w:p>
  </w:footnote>
  <w:footnote w:id="10">
    <w:p w14:paraId="71A5B47E" w14:textId="77777777" w:rsidR="006E382A" w:rsidRDefault="006E382A" w:rsidP="006E382A">
      <w:pPr>
        <w:pStyle w:val="Notedebasdepage"/>
      </w:pPr>
      <w:r>
        <w:rPr>
          <w:rStyle w:val="Appelnotedebasdep"/>
        </w:rPr>
        <w:footnoteRef/>
      </w:r>
      <w:r>
        <w:t xml:space="preserve"> Particulièrement dans le domaine des abus, il est nécessaire et indispensable que celui qui a commis un tel crime soit jugé par la justice civile, seule à même de prendre en compte la douleur, la souffrance et les dégâts, souvent </w:t>
      </w:r>
      <w:r w:rsidRPr="00C6094E">
        <w:t>profonds et durables</w:t>
      </w:r>
      <w:r>
        <w:t>, occasionnés chez la victime.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4A0"/>
    <w:multiLevelType w:val="hybridMultilevel"/>
    <w:tmpl w:val="E7E60D6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F037FFC"/>
    <w:multiLevelType w:val="hybridMultilevel"/>
    <w:tmpl w:val="8BD86C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0820E37"/>
    <w:multiLevelType w:val="hybridMultilevel"/>
    <w:tmpl w:val="633EA98A"/>
    <w:lvl w:ilvl="0" w:tplc="100C0001">
      <w:start w:val="1"/>
      <w:numFmt w:val="bullet"/>
      <w:lvlText w:val=""/>
      <w:lvlJc w:val="left"/>
      <w:pPr>
        <w:ind w:left="360" w:hanging="360"/>
      </w:pPr>
      <w:rPr>
        <w:rFonts w:ascii="Symbol" w:hAnsi="Symbol" w:hint="default"/>
      </w:rPr>
    </w:lvl>
    <w:lvl w:ilvl="1" w:tplc="A8F09168">
      <w:numFmt w:val="bullet"/>
      <w:lvlText w:val="-"/>
      <w:lvlJc w:val="left"/>
      <w:pPr>
        <w:ind w:left="1080" w:hanging="360"/>
      </w:pPr>
      <w:rPr>
        <w:rFonts w:ascii="Verdana" w:eastAsia="Times New Roman" w:hAnsi="Verdana" w:cs="Times New Roman"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45A349C7"/>
    <w:multiLevelType w:val="hybridMultilevel"/>
    <w:tmpl w:val="49F46232"/>
    <w:lvl w:ilvl="0" w:tplc="100C000F">
      <w:start w:val="1"/>
      <w:numFmt w:val="decimal"/>
      <w:lvlText w:val="%1."/>
      <w:lvlJc w:val="left"/>
      <w:pPr>
        <w:ind w:left="502"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62406DA0"/>
    <w:multiLevelType w:val="hybridMultilevel"/>
    <w:tmpl w:val="B22815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97745640">
    <w:abstractNumId w:val="3"/>
  </w:num>
  <w:num w:numId="2" w16cid:durableId="507476750">
    <w:abstractNumId w:val="2"/>
  </w:num>
  <w:num w:numId="3" w16cid:durableId="724068727">
    <w:abstractNumId w:val="0"/>
  </w:num>
  <w:num w:numId="4" w16cid:durableId="1475566123">
    <w:abstractNumId w:val="4"/>
  </w:num>
  <w:num w:numId="5" w16cid:durableId="174221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2A"/>
    <w:rsid w:val="006E382A"/>
    <w:rsid w:val="00CB21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A62C"/>
  <w15:chartTrackingRefBased/>
  <w15:docId w15:val="{650CC691-A76B-456C-9E82-5D4D5FAE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E38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382A"/>
    <w:rPr>
      <w:sz w:val="20"/>
      <w:szCs w:val="20"/>
    </w:rPr>
  </w:style>
  <w:style w:type="character" w:customStyle="1" w:styleId="Lienhypertexte1">
    <w:name w:val="Lien hypertexte1"/>
    <w:basedOn w:val="Policepardfaut"/>
    <w:uiPriority w:val="99"/>
    <w:rsid w:val="006E382A"/>
    <w:rPr>
      <w:color w:val="0563C1"/>
      <w:u w:val="single"/>
    </w:rPr>
  </w:style>
  <w:style w:type="table" w:styleId="Grilledutableau">
    <w:name w:val="Table Grid"/>
    <w:basedOn w:val="TableauNormal"/>
    <w:rsid w:val="006E382A"/>
    <w:pPr>
      <w:spacing w:after="0" w:line="240" w:lineRule="auto"/>
    </w:pPr>
    <w:rPr>
      <w:rFonts w:ascii="Times New Roman" w:eastAsia="Times New Roman" w:hAnsi="Times New Roman" w:cs="Times New Roman"/>
      <w:kern w:val="0"/>
      <w:sz w:val="20"/>
      <w:szCs w:val="20"/>
      <w:lang w:eastAsia="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rsid w:val="006E382A"/>
    <w:rPr>
      <w:vertAlign w:val="superscript"/>
    </w:rPr>
  </w:style>
  <w:style w:type="character" w:styleId="Lienhypertexte">
    <w:name w:val="Hyperlink"/>
    <w:basedOn w:val="Policepardfaut"/>
    <w:uiPriority w:val="99"/>
    <w:semiHidden/>
    <w:unhideWhenUsed/>
    <w:rsid w:val="006E3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aspir.ch/" TargetMode="External"/><Relationship Id="rId2" Type="http://schemas.openxmlformats.org/officeDocument/2006/relationships/hyperlink" Target="https://croire.la-croix.com/Definitions/Lexique/Satan/Satan-est-il-une-personne" TargetMode="External"/><Relationship Id="rId1" Type="http://schemas.openxmlformats.org/officeDocument/2006/relationships/hyperlink" Target="https://www.padreblog.fr/wp-content/uploads/2015/08/M%C3%A9moire-P.-Gaultier-de-Chaill%C3%A9-Satan-Personne-ou-Personnage-4.pdf" TargetMode="External"/><Relationship Id="rId4" Type="http://schemas.openxmlformats.org/officeDocument/2006/relationships/hyperlink" Target="https://questions.aleteia.org/articles/133/quest-ce-que-laccompagnement-spiritu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2055</Words>
  <Characters>11305</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Schubiger</dc:creator>
  <cp:keywords/>
  <dc:description/>
  <cp:lastModifiedBy>Bernard Schubiger</cp:lastModifiedBy>
  <cp:revision>1</cp:revision>
  <dcterms:created xsi:type="dcterms:W3CDTF">2023-05-09T11:49:00Z</dcterms:created>
  <dcterms:modified xsi:type="dcterms:W3CDTF">2023-05-09T11:51:00Z</dcterms:modified>
</cp:coreProperties>
</file>